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A4" w:rsidRPr="0081707D" w:rsidRDefault="00BD5215" w:rsidP="000347F4">
      <w:pPr>
        <w:spacing w:after="0" w:line="240" w:lineRule="auto"/>
        <w:ind w:right="-284" w:firstLine="708"/>
        <w:jc w:val="both"/>
        <w:rPr>
          <w:rFonts w:ascii="Times New Roman" w:hAnsi="Times New Roman" w:cs="Times New Roman"/>
          <w:b/>
          <w:sz w:val="26"/>
          <w:szCs w:val="26"/>
        </w:rPr>
      </w:pPr>
      <w:r w:rsidRPr="0081707D">
        <w:rPr>
          <w:rFonts w:ascii="Times New Roman" w:hAnsi="Times New Roman" w:cs="Times New Roman"/>
          <w:b/>
          <w:sz w:val="26"/>
          <w:szCs w:val="26"/>
        </w:rPr>
        <w:t xml:space="preserve">Доклад к публичным </w:t>
      </w:r>
      <w:r w:rsidR="000347F4" w:rsidRPr="0081707D">
        <w:rPr>
          <w:rFonts w:ascii="Times New Roman" w:hAnsi="Times New Roman" w:cs="Times New Roman"/>
          <w:b/>
          <w:sz w:val="26"/>
          <w:szCs w:val="26"/>
        </w:rPr>
        <w:t>обсуждениям</w:t>
      </w:r>
      <w:r w:rsidRPr="0081707D">
        <w:rPr>
          <w:rFonts w:ascii="Times New Roman" w:hAnsi="Times New Roman" w:cs="Times New Roman"/>
          <w:b/>
          <w:sz w:val="26"/>
          <w:szCs w:val="26"/>
        </w:rPr>
        <w:t xml:space="preserve"> о практике применения антимонопольного законодательства </w:t>
      </w:r>
      <w:r w:rsidR="000347F4" w:rsidRPr="0081707D">
        <w:rPr>
          <w:rFonts w:ascii="Times New Roman" w:hAnsi="Times New Roman" w:cs="Times New Roman"/>
          <w:b/>
          <w:sz w:val="26"/>
          <w:szCs w:val="26"/>
        </w:rPr>
        <w:t>в части недобросовестной конкуренции</w:t>
      </w:r>
      <w:r w:rsidRPr="0081707D">
        <w:rPr>
          <w:rFonts w:ascii="Times New Roman" w:hAnsi="Times New Roman" w:cs="Times New Roman"/>
          <w:b/>
          <w:sz w:val="26"/>
          <w:szCs w:val="26"/>
        </w:rPr>
        <w:t>.</w:t>
      </w:r>
    </w:p>
    <w:p w:rsidR="000347F4" w:rsidRPr="000347F4" w:rsidRDefault="000347F4" w:rsidP="000347F4">
      <w:pPr>
        <w:spacing w:after="0" w:line="240" w:lineRule="auto"/>
        <w:ind w:right="-568" w:firstLine="708"/>
        <w:jc w:val="both"/>
        <w:rPr>
          <w:rFonts w:ascii="Times New Roman" w:hAnsi="Times New Roman" w:cs="Times New Roman"/>
          <w:sz w:val="26"/>
          <w:szCs w:val="26"/>
        </w:rPr>
      </w:pPr>
    </w:p>
    <w:p w:rsidR="000347F4" w:rsidRPr="000347F4" w:rsidRDefault="000347F4" w:rsidP="000347F4">
      <w:pPr>
        <w:spacing w:after="0" w:line="240" w:lineRule="auto"/>
        <w:ind w:right="-568" w:firstLine="708"/>
        <w:jc w:val="both"/>
        <w:rPr>
          <w:rFonts w:ascii="Times New Roman" w:hAnsi="Times New Roman" w:cs="Times New Roman"/>
          <w:sz w:val="26"/>
          <w:szCs w:val="26"/>
        </w:rPr>
      </w:pPr>
    </w:p>
    <w:p w:rsidR="00EA0AAC" w:rsidRPr="000347F4" w:rsidRDefault="005026B8" w:rsidP="000347F4">
      <w:pPr>
        <w:spacing w:after="0" w:line="240" w:lineRule="auto"/>
        <w:ind w:right="-284" w:firstLine="708"/>
        <w:jc w:val="both"/>
        <w:rPr>
          <w:rFonts w:ascii="Times New Roman" w:hAnsi="Times New Roman" w:cs="Times New Roman"/>
          <w:sz w:val="26"/>
          <w:szCs w:val="26"/>
        </w:rPr>
      </w:pPr>
      <w:r w:rsidRPr="000347F4">
        <w:rPr>
          <w:rFonts w:ascii="Times New Roman" w:hAnsi="Times New Roman" w:cs="Times New Roman"/>
          <w:sz w:val="26"/>
          <w:szCs w:val="26"/>
        </w:rPr>
        <w:t xml:space="preserve">Тульским УФАС России за первое полугодие 2021 года рассмотрено  4 дела о нарушении антимонопольного законодательства в части недобросовестной </w:t>
      </w:r>
      <w:proofErr w:type="gramStart"/>
      <w:r w:rsidRPr="000347F4">
        <w:rPr>
          <w:rFonts w:ascii="Times New Roman" w:hAnsi="Times New Roman" w:cs="Times New Roman"/>
          <w:sz w:val="26"/>
          <w:szCs w:val="26"/>
        </w:rPr>
        <w:t>конкуренции</w:t>
      </w:r>
      <w:proofErr w:type="gramEnd"/>
      <w:r w:rsidRPr="000347F4">
        <w:rPr>
          <w:rFonts w:ascii="Times New Roman" w:hAnsi="Times New Roman" w:cs="Times New Roman"/>
          <w:sz w:val="26"/>
          <w:szCs w:val="26"/>
        </w:rPr>
        <w:t xml:space="preserve"> по которым приняты решения о признании по одному делу - части 1 статьи 14.4, и по трем делам - </w:t>
      </w:r>
      <w:bookmarkStart w:id="0" w:name="_GoBack"/>
      <w:bookmarkEnd w:id="0"/>
      <w:r w:rsidRPr="000347F4">
        <w:rPr>
          <w:rFonts w:ascii="Times New Roman" w:hAnsi="Times New Roman" w:cs="Times New Roman"/>
          <w:sz w:val="26"/>
          <w:szCs w:val="26"/>
        </w:rPr>
        <w:t>пункта 1 статьи 14.6 Федерального закона «О защите конкуренции».  Выдано три предписания о прекращении нарушения. Ответственные лица хозяйствующих субъектов привлечены к административной ответственности.</w:t>
      </w:r>
    </w:p>
    <w:p w:rsidR="004515A1" w:rsidRPr="000347F4" w:rsidRDefault="004515A1" w:rsidP="000347F4">
      <w:pPr>
        <w:pStyle w:val="a3"/>
        <w:shd w:val="clear" w:color="auto" w:fill="FFFFFF"/>
        <w:spacing w:before="0" w:beforeAutospacing="0" w:after="0" w:afterAutospacing="0"/>
        <w:ind w:right="-284" w:firstLine="708"/>
        <w:jc w:val="both"/>
        <w:rPr>
          <w:color w:val="333333"/>
          <w:sz w:val="26"/>
          <w:szCs w:val="26"/>
          <w:shd w:val="clear" w:color="auto" w:fill="FFFFFF"/>
        </w:rPr>
      </w:pPr>
    </w:p>
    <w:p w:rsidR="00906EE4" w:rsidRPr="000347F4" w:rsidRDefault="00906EE4" w:rsidP="000347F4">
      <w:pPr>
        <w:pStyle w:val="a3"/>
        <w:shd w:val="clear" w:color="auto" w:fill="FFFFFF"/>
        <w:spacing w:before="0" w:beforeAutospacing="0" w:after="0" w:afterAutospacing="0"/>
        <w:ind w:right="-284" w:firstLine="708"/>
        <w:jc w:val="both"/>
        <w:rPr>
          <w:color w:val="333333"/>
          <w:sz w:val="26"/>
          <w:szCs w:val="26"/>
        </w:rPr>
      </w:pPr>
      <w:proofErr w:type="gramStart"/>
      <w:r w:rsidRPr="000347F4">
        <w:rPr>
          <w:color w:val="333333"/>
          <w:sz w:val="26"/>
          <w:szCs w:val="26"/>
        </w:rPr>
        <w:t>Подпунктом 9 статьи 4 Федерального закона «О защите конкуренции» установлено, что недобросовестной конкуренцией являются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субъектам-конкурентам либо нанесли или могут нанести вред их деловой репутации.</w:t>
      </w:r>
      <w:proofErr w:type="gramEnd"/>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В соответствии с пунктом 16 постановления Пленума ВАС РФ от 17.02.2011г. № 11 «О некоторых вопросах применения особенной части Кодекса РФ об административных правонарушениях»  в  статье 14 Закона о защите конкуренции приведен открытый перечень действий, являющихся недобросовестной конкуренцией.</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При анализе вопроса о том, является ли конкретное совершенное лицом действие актом недобросовестной конкуренции, подлежат учету не только указанные законоположения, но и положения статьи 10bis Парижской конвенции по охране промышленной собственности, в силу которых актом недобросовестной конкуренции считается всякий акт конкуренции, противоречащий честным обычаям в промышленных и торговых делах.</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Пунктом 2 статьи 10bis Парижской конвенции установлено, что подлежат запрету:</w:t>
      </w:r>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1)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2) ложные утверждения при осуществлении коммерческой деятельности, способные дискредитировать предприятие, продукты или промышленную или торговую деятельность конкурента;</w:t>
      </w:r>
    </w:p>
    <w:p w:rsidR="00D13081" w:rsidRPr="000347F4" w:rsidRDefault="00D13081" w:rsidP="000347F4">
      <w:pPr>
        <w:pStyle w:val="a3"/>
        <w:shd w:val="clear" w:color="auto" w:fill="FFFFFF"/>
        <w:spacing w:before="0" w:beforeAutospacing="0" w:after="0" w:afterAutospacing="0"/>
        <w:ind w:right="-284"/>
        <w:jc w:val="both"/>
        <w:rPr>
          <w:sz w:val="26"/>
          <w:szCs w:val="26"/>
        </w:rPr>
      </w:pPr>
      <w:r w:rsidRPr="000347F4">
        <w:rPr>
          <w:color w:val="333333"/>
          <w:sz w:val="26"/>
          <w:szCs w:val="26"/>
        </w:rPr>
        <w:t>3) указания или утверждения, использование которых при осуществлении коммерческой деятельности может ввести общественность в заблуждение относительно характера, способа изготовления, свойств, пригодности к применению или количества товаров.</w:t>
      </w:r>
    </w:p>
    <w:p w:rsidR="000347F4" w:rsidRDefault="000347F4" w:rsidP="000347F4">
      <w:pPr>
        <w:pStyle w:val="a3"/>
        <w:shd w:val="clear" w:color="auto" w:fill="FFFFFF"/>
        <w:spacing w:before="0" w:beforeAutospacing="0" w:after="0" w:afterAutospacing="0"/>
        <w:ind w:right="-284" w:firstLine="708"/>
        <w:jc w:val="both"/>
        <w:rPr>
          <w:sz w:val="26"/>
          <w:szCs w:val="26"/>
        </w:rPr>
      </w:pPr>
    </w:p>
    <w:p w:rsidR="000347F4" w:rsidRDefault="000347F4" w:rsidP="000347F4">
      <w:pPr>
        <w:pStyle w:val="a3"/>
        <w:shd w:val="clear" w:color="auto" w:fill="FFFFFF"/>
        <w:spacing w:before="0" w:beforeAutospacing="0" w:after="0" w:afterAutospacing="0"/>
        <w:ind w:right="-284" w:firstLine="708"/>
        <w:jc w:val="both"/>
        <w:rPr>
          <w:sz w:val="26"/>
          <w:szCs w:val="26"/>
        </w:rPr>
      </w:pPr>
      <w:r>
        <w:rPr>
          <w:sz w:val="26"/>
          <w:szCs w:val="26"/>
        </w:rPr>
        <w:t>Касаемо правоприменительной практики хотелось бы указать на следующее:</w:t>
      </w:r>
    </w:p>
    <w:p w:rsidR="000347F4" w:rsidRDefault="000347F4" w:rsidP="000347F4">
      <w:pPr>
        <w:pStyle w:val="a3"/>
        <w:shd w:val="clear" w:color="auto" w:fill="FFFFFF"/>
        <w:spacing w:before="0" w:beforeAutospacing="0" w:after="0" w:afterAutospacing="0"/>
        <w:ind w:right="-284" w:firstLine="708"/>
        <w:jc w:val="both"/>
        <w:rPr>
          <w:sz w:val="26"/>
          <w:szCs w:val="26"/>
        </w:rPr>
      </w:pPr>
    </w:p>
    <w:p w:rsidR="000347F4" w:rsidRDefault="000347F4" w:rsidP="000347F4">
      <w:pPr>
        <w:pStyle w:val="a3"/>
        <w:numPr>
          <w:ilvl w:val="0"/>
          <w:numId w:val="1"/>
        </w:numPr>
        <w:shd w:val="clear" w:color="auto" w:fill="FFFFFF"/>
        <w:spacing w:before="0" w:beforeAutospacing="0" w:after="0" w:afterAutospacing="0"/>
        <w:ind w:left="0" w:right="-284" w:firstLine="708"/>
        <w:jc w:val="both"/>
        <w:rPr>
          <w:color w:val="333333"/>
          <w:sz w:val="26"/>
          <w:szCs w:val="26"/>
          <w:shd w:val="clear" w:color="auto" w:fill="FFFFFF"/>
        </w:rPr>
      </w:pPr>
      <w:proofErr w:type="gramStart"/>
      <w:r w:rsidRPr="000347F4">
        <w:rPr>
          <w:color w:val="333333"/>
          <w:sz w:val="26"/>
          <w:szCs w:val="26"/>
          <w:shd w:val="clear" w:color="auto" w:fill="FFFFFF"/>
        </w:rPr>
        <w:t xml:space="preserve">Пунктом 1 статьи 14.6 Федерального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w:t>
      </w:r>
      <w:r w:rsidRPr="000347F4">
        <w:rPr>
          <w:color w:val="333333"/>
          <w:sz w:val="26"/>
          <w:szCs w:val="26"/>
          <w:shd w:val="clear" w:color="auto" w:fill="FFFFFF"/>
        </w:rPr>
        <w:lastRenderedPageBreak/>
        <w:t>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w:t>
      </w:r>
      <w:proofErr w:type="gramEnd"/>
      <w:r w:rsidRPr="000347F4">
        <w:rPr>
          <w:color w:val="333333"/>
          <w:sz w:val="26"/>
          <w:szCs w:val="26"/>
          <w:shd w:val="clear" w:color="auto" w:fill="FFFFFF"/>
        </w:rPr>
        <w:t xml:space="preserve"> </w:t>
      </w:r>
      <w:proofErr w:type="gramStart"/>
      <w:r w:rsidRPr="000347F4">
        <w:rPr>
          <w:color w:val="333333"/>
          <w:sz w:val="26"/>
          <w:szCs w:val="26"/>
          <w:shd w:val="clear" w:color="auto" w:fill="FFFFFF"/>
        </w:rPr>
        <w:t xml:space="preserve">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w:t>
      </w:r>
      <w:proofErr w:type="spellStart"/>
      <w:r w:rsidRPr="000347F4">
        <w:rPr>
          <w:color w:val="333333"/>
          <w:sz w:val="26"/>
          <w:szCs w:val="26"/>
          <w:shd w:val="clear" w:color="auto" w:fill="FFFFFF"/>
        </w:rPr>
        <w:t>адресации.</w:t>
      </w:r>
      <w:proofErr w:type="spellEnd"/>
      <w:proofErr w:type="gramEnd"/>
    </w:p>
    <w:p w:rsidR="004515A1" w:rsidRDefault="004515A1" w:rsidP="000347F4">
      <w:pPr>
        <w:pStyle w:val="a3"/>
        <w:shd w:val="clear" w:color="auto" w:fill="FFFFFF"/>
        <w:spacing w:before="0" w:beforeAutospacing="0" w:after="0" w:afterAutospacing="0"/>
        <w:ind w:right="-284" w:firstLine="708"/>
        <w:jc w:val="both"/>
        <w:rPr>
          <w:color w:val="333333"/>
          <w:sz w:val="26"/>
          <w:szCs w:val="26"/>
          <w:shd w:val="clear" w:color="auto" w:fill="FFFFFF"/>
        </w:rPr>
      </w:pPr>
      <w:r w:rsidRPr="000347F4">
        <w:rPr>
          <w:sz w:val="26"/>
          <w:szCs w:val="26"/>
        </w:rPr>
        <w:t>Управлением в отношен</w:t>
      </w:r>
      <w:proofErr w:type="gramStart"/>
      <w:r w:rsidRPr="000347F4">
        <w:rPr>
          <w:sz w:val="26"/>
          <w:szCs w:val="26"/>
        </w:rPr>
        <w:t>ии ООО</w:t>
      </w:r>
      <w:proofErr w:type="gramEnd"/>
      <w:r w:rsidRPr="000347F4">
        <w:rPr>
          <w:sz w:val="26"/>
          <w:szCs w:val="26"/>
        </w:rPr>
        <w:t xml:space="preserve"> «Белевский продукт» и ООО «</w:t>
      </w:r>
      <w:proofErr w:type="spellStart"/>
      <w:r w:rsidRPr="000347F4">
        <w:rPr>
          <w:sz w:val="26"/>
          <w:szCs w:val="26"/>
        </w:rPr>
        <w:t>Вкуссотрия</w:t>
      </w:r>
      <w:proofErr w:type="spellEnd"/>
      <w:r w:rsidRPr="000347F4">
        <w:rPr>
          <w:sz w:val="26"/>
          <w:szCs w:val="26"/>
        </w:rPr>
        <w:t>» принят</w:t>
      </w:r>
      <w:r w:rsidR="00906EE4" w:rsidRPr="000347F4">
        <w:rPr>
          <w:sz w:val="26"/>
          <w:szCs w:val="26"/>
        </w:rPr>
        <w:t>ы решения</w:t>
      </w:r>
      <w:r w:rsidRPr="000347F4">
        <w:rPr>
          <w:sz w:val="26"/>
          <w:szCs w:val="26"/>
        </w:rPr>
        <w:t xml:space="preserve"> о признании в их действиях нарушения </w:t>
      </w:r>
      <w:r w:rsidR="005026B8" w:rsidRPr="000347F4">
        <w:rPr>
          <w:sz w:val="26"/>
          <w:szCs w:val="26"/>
        </w:rPr>
        <w:t xml:space="preserve"> </w:t>
      </w:r>
      <w:r w:rsidRPr="000347F4">
        <w:rPr>
          <w:sz w:val="26"/>
          <w:szCs w:val="26"/>
        </w:rPr>
        <w:t>пункта 1 статьи 14.6 Федерального закона «О защите конкуренции»</w:t>
      </w:r>
      <w:r w:rsidRPr="000347F4">
        <w:rPr>
          <w:sz w:val="26"/>
          <w:szCs w:val="26"/>
        </w:rPr>
        <w:t xml:space="preserve"> </w:t>
      </w:r>
      <w:r w:rsidRPr="000347F4">
        <w:rPr>
          <w:color w:val="333333"/>
          <w:sz w:val="26"/>
          <w:szCs w:val="26"/>
          <w:shd w:val="clear" w:color="auto" w:fill="FFFFFF"/>
        </w:rPr>
        <w:t>выразившегося в незако</w:t>
      </w:r>
      <w:r w:rsidRPr="000347F4">
        <w:rPr>
          <w:color w:val="333333"/>
          <w:sz w:val="26"/>
          <w:szCs w:val="26"/>
          <w:shd w:val="clear" w:color="auto" w:fill="FFFFFF"/>
        </w:rPr>
        <w:t>нном использовании обозначений</w:t>
      </w:r>
      <w:r w:rsidRPr="000347F4">
        <w:rPr>
          <w:color w:val="333333"/>
          <w:sz w:val="26"/>
          <w:szCs w:val="26"/>
          <w:shd w:val="clear" w:color="auto" w:fill="FFFFFF"/>
        </w:rPr>
        <w:t>, сходных до степени смешения с наименованием места происхождения товара</w:t>
      </w:r>
      <w:r w:rsidRPr="000347F4">
        <w:rPr>
          <w:color w:val="333333"/>
          <w:sz w:val="26"/>
          <w:szCs w:val="26"/>
          <w:shd w:val="clear" w:color="auto" w:fill="FFFFFF"/>
        </w:rPr>
        <w:t>.  ООО «</w:t>
      </w:r>
      <w:r w:rsidR="00906EE4" w:rsidRPr="000347F4">
        <w:rPr>
          <w:color w:val="333333"/>
          <w:sz w:val="26"/>
          <w:szCs w:val="26"/>
          <w:shd w:val="clear" w:color="auto" w:fill="FFFFFF"/>
        </w:rPr>
        <w:t>Б</w:t>
      </w:r>
      <w:r w:rsidRPr="000347F4">
        <w:rPr>
          <w:color w:val="333333"/>
          <w:sz w:val="26"/>
          <w:szCs w:val="26"/>
          <w:shd w:val="clear" w:color="auto" w:fill="FFFFFF"/>
        </w:rPr>
        <w:t>елевский продукт» выдано предписание о прекращении нарушения.</w:t>
      </w:r>
      <w:r w:rsidR="00906EE4" w:rsidRPr="000347F4">
        <w:rPr>
          <w:color w:val="333333"/>
          <w:sz w:val="26"/>
          <w:szCs w:val="26"/>
          <w:shd w:val="clear" w:color="auto" w:fill="FFFFFF"/>
        </w:rPr>
        <w:t xml:space="preserve"> Ответственные лица хозяйствующих субъектов были привлечены к административной ответственности: на юридическое и должностное лиц</w:t>
      </w:r>
      <w:proofErr w:type="gramStart"/>
      <w:r w:rsidR="00906EE4" w:rsidRPr="000347F4">
        <w:rPr>
          <w:color w:val="333333"/>
          <w:sz w:val="26"/>
          <w:szCs w:val="26"/>
          <w:shd w:val="clear" w:color="auto" w:fill="FFFFFF"/>
        </w:rPr>
        <w:t>о ООО</w:t>
      </w:r>
      <w:proofErr w:type="gramEnd"/>
      <w:r w:rsidR="00906EE4" w:rsidRPr="000347F4">
        <w:rPr>
          <w:color w:val="333333"/>
          <w:sz w:val="26"/>
          <w:szCs w:val="26"/>
          <w:shd w:val="clear" w:color="auto" w:fill="FFFFFF"/>
        </w:rPr>
        <w:t xml:space="preserve"> «Белевский продукт» наложены административные штрафы в размере 100 000 рублей и 20 000 рублей соответственно; на юридическое и должностное лицо ООО «</w:t>
      </w:r>
      <w:proofErr w:type="spellStart"/>
      <w:r w:rsidR="00906EE4" w:rsidRPr="000347F4">
        <w:rPr>
          <w:color w:val="333333"/>
          <w:sz w:val="26"/>
          <w:szCs w:val="26"/>
          <w:shd w:val="clear" w:color="auto" w:fill="FFFFFF"/>
        </w:rPr>
        <w:t>Вкусстория</w:t>
      </w:r>
      <w:proofErr w:type="spellEnd"/>
      <w:r w:rsidR="00906EE4" w:rsidRPr="000347F4">
        <w:rPr>
          <w:color w:val="333333"/>
          <w:sz w:val="26"/>
          <w:szCs w:val="26"/>
          <w:shd w:val="clear" w:color="auto" w:fill="FFFFFF"/>
        </w:rPr>
        <w:t>» были наложены аналогичные штрафы.</w:t>
      </w:r>
    </w:p>
    <w:p w:rsidR="00922502" w:rsidRPr="000347F4" w:rsidRDefault="00922502" w:rsidP="000347F4">
      <w:pPr>
        <w:pStyle w:val="a3"/>
        <w:shd w:val="clear" w:color="auto" w:fill="FFFFFF"/>
        <w:spacing w:before="0" w:beforeAutospacing="0" w:after="0" w:afterAutospacing="0"/>
        <w:ind w:right="-284" w:firstLine="708"/>
        <w:jc w:val="both"/>
        <w:rPr>
          <w:color w:val="333333"/>
          <w:sz w:val="26"/>
          <w:szCs w:val="26"/>
          <w:shd w:val="clear" w:color="auto" w:fill="FFFFFF"/>
        </w:rPr>
      </w:pPr>
      <w:r>
        <w:rPr>
          <w:color w:val="333333"/>
          <w:sz w:val="26"/>
          <w:szCs w:val="26"/>
          <w:shd w:val="clear" w:color="auto" w:fill="FFFFFF"/>
        </w:rPr>
        <w:t>Решение, предписание, постановление о наложении административного наказания в отношен</w:t>
      </w:r>
      <w:proofErr w:type="gramStart"/>
      <w:r>
        <w:rPr>
          <w:color w:val="333333"/>
          <w:sz w:val="26"/>
          <w:szCs w:val="26"/>
          <w:shd w:val="clear" w:color="auto" w:fill="FFFFFF"/>
        </w:rPr>
        <w:t>ии ООО</w:t>
      </w:r>
      <w:proofErr w:type="gramEnd"/>
      <w:r>
        <w:rPr>
          <w:color w:val="333333"/>
          <w:sz w:val="26"/>
          <w:szCs w:val="26"/>
          <w:shd w:val="clear" w:color="auto" w:fill="FFFFFF"/>
        </w:rPr>
        <w:t xml:space="preserve"> «</w:t>
      </w:r>
      <w:proofErr w:type="spellStart"/>
      <w:r>
        <w:rPr>
          <w:color w:val="333333"/>
          <w:sz w:val="26"/>
          <w:szCs w:val="26"/>
          <w:shd w:val="clear" w:color="auto" w:fill="FFFFFF"/>
        </w:rPr>
        <w:t>Вкусстория</w:t>
      </w:r>
      <w:proofErr w:type="spellEnd"/>
      <w:r>
        <w:rPr>
          <w:color w:val="333333"/>
          <w:sz w:val="26"/>
          <w:szCs w:val="26"/>
          <w:shd w:val="clear" w:color="auto" w:fill="FFFFFF"/>
        </w:rPr>
        <w:t>» на данный момент обжалуются в Арбитражном суде Тульской области.</w:t>
      </w:r>
    </w:p>
    <w:p w:rsidR="004515A1" w:rsidRPr="000347F4" w:rsidRDefault="004515A1" w:rsidP="000347F4">
      <w:pPr>
        <w:pStyle w:val="a3"/>
        <w:shd w:val="clear" w:color="auto" w:fill="FFFFFF"/>
        <w:spacing w:before="0" w:beforeAutospacing="0" w:after="0" w:afterAutospacing="0"/>
        <w:ind w:right="-284"/>
        <w:jc w:val="both"/>
        <w:rPr>
          <w:color w:val="333333"/>
          <w:sz w:val="26"/>
          <w:szCs w:val="26"/>
          <w:shd w:val="clear" w:color="auto" w:fill="FFFFFF"/>
        </w:rPr>
      </w:pPr>
      <w:r w:rsidRPr="000347F4">
        <w:rPr>
          <w:color w:val="333333"/>
          <w:sz w:val="26"/>
          <w:szCs w:val="26"/>
          <w:shd w:val="clear" w:color="auto" w:fill="FFFFFF"/>
        </w:rPr>
        <w:tab/>
        <w:t xml:space="preserve">ООО «Белевский продукт» использовало обозначение </w:t>
      </w:r>
      <w:r w:rsidRPr="000347F4">
        <w:rPr>
          <w:color w:val="333333"/>
          <w:sz w:val="26"/>
          <w:szCs w:val="26"/>
          <w:shd w:val="clear" w:color="auto" w:fill="FFFFFF"/>
        </w:rPr>
        <w:t>«Белевские подарочные пряники», сходного до степени смешения с наименованием места происхождения товара «Белевский пряник», по свидетельству № 200/1 от 04.06.2019г. принадлежащег</w:t>
      </w:r>
      <w:proofErr w:type="gramStart"/>
      <w:r w:rsidRPr="000347F4">
        <w:rPr>
          <w:color w:val="333333"/>
          <w:sz w:val="26"/>
          <w:szCs w:val="26"/>
          <w:shd w:val="clear" w:color="auto" w:fill="FFFFFF"/>
        </w:rPr>
        <w:t>о ООО</w:t>
      </w:r>
      <w:proofErr w:type="gramEnd"/>
      <w:r w:rsidRPr="000347F4">
        <w:rPr>
          <w:color w:val="333333"/>
          <w:sz w:val="26"/>
          <w:szCs w:val="26"/>
          <w:shd w:val="clear" w:color="auto" w:fill="FFFFFF"/>
        </w:rPr>
        <w:t xml:space="preserve"> «ТД «Пряничный город».</w:t>
      </w:r>
    </w:p>
    <w:p w:rsidR="004515A1" w:rsidRPr="000347F4" w:rsidRDefault="004515A1" w:rsidP="000347F4">
      <w:pPr>
        <w:pStyle w:val="a3"/>
        <w:shd w:val="clear" w:color="auto" w:fill="FFFFFF"/>
        <w:spacing w:before="0" w:beforeAutospacing="0" w:after="0" w:afterAutospacing="0"/>
        <w:ind w:right="-284" w:firstLine="708"/>
        <w:jc w:val="both"/>
        <w:rPr>
          <w:color w:val="333333"/>
          <w:sz w:val="26"/>
          <w:szCs w:val="26"/>
        </w:rPr>
      </w:pPr>
      <w:r w:rsidRPr="000347F4">
        <w:rPr>
          <w:color w:val="333333"/>
          <w:sz w:val="26"/>
          <w:szCs w:val="26"/>
          <w:shd w:val="clear" w:color="auto" w:fill="FFFFFF"/>
        </w:rPr>
        <w:t>ООО «</w:t>
      </w:r>
      <w:proofErr w:type="spellStart"/>
      <w:r w:rsidRPr="000347F4">
        <w:rPr>
          <w:color w:val="333333"/>
          <w:sz w:val="26"/>
          <w:szCs w:val="26"/>
          <w:shd w:val="clear" w:color="auto" w:fill="FFFFFF"/>
        </w:rPr>
        <w:t>Вкусстория</w:t>
      </w:r>
      <w:proofErr w:type="spellEnd"/>
      <w:r w:rsidRPr="000347F4">
        <w:rPr>
          <w:color w:val="333333"/>
          <w:sz w:val="26"/>
          <w:szCs w:val="26"/>
          <w:shd w:val="clear" w:color="auto" w:fill="FFFFFF"/>
        </w:rPr>
        <w:t xml:space="preserve">» использовала обозначения </w:t>
      </w:r>
      <w:r w:rsidRPr="000347F4">
        <w:rPr>
          <w:color w:val="333333"/>
          <w:sz w:val="26"/>
          <w:szCs w:val="26"/>
          <w:shd w:val="clear" w:color="auto" w:fill="FFFFFF"/>
        </w:rPr>
        <w:t>«Белевский мармелад», «Белевский зефир»</w:t>
      </w:r>
      <w:r w:rsidRPr="000347F4">
        <w:rPr>
          <w:color w:val="333333"/>
          <w:sz w:val="26"/>
          <w:szCs w:val="26"/>
          <w:shd w:val="clear" w:color="auto" w:fill="FFFFFF"/>
        </w:rPr>
        <w:t xml:space="preserve"> </w:t>
      </w:r>
      <w:r w:rsidRPr="000347F4">
        <w:rPr>
          <w:color w:val="333333"/>
          <w:sz w:val="26"/>
          <w:szCs w:val="26"/>
        </w:rPr>
        <w:t>сходных до степени смешения с наименованием места происхождения товара:</w:t>
      </w:r>
    </w:p>
    <w:p w:rsidR="004515A1" w:rsidRPr="000347F4" w:rsidRDefault="004515A1" w:rsidP="000347F4">
      <w:pPr>
        <w:pStyle w:val="a3"/>
        <w:shd w:val="clear" w:color="auto" w:fill="FFFFFF"/>
        <w:spacing w:before="0" w:beforeAutospacing="0" w:after="0" w:afterAutospacing="0"/>
        <w:ind w:right="-284"/>
        <w:jc w:val="both"/>
        <w:rPr>
          <w:color w:val="333333"/>
          <w:sz w:val="26"/>
          <w:szCs w:val="26"/>
        </w:rPr>
      </w:pPr>
      <w:r w:rsidRPr="000347F4">
        <w:rPr>
          <w:color w:val="333333"/>
          <w:sz w:val="26"/>
          <w:szCs w:val="26"/>
        </w:rPr>
        <w:t> - «Белевский мармелад», правообладателями которого являются: ООО «ПК Старые традиции» (свидетельство № 214/1 от 23.08.2019г.), ООО «ТПК «Старые традиции» (свидетельство № 214/2 от 02.09.2020г.);</w:t>
      </w:r>
    </w:p>
    <w:p w:rsidR="004515A1" w:rsidRPr="000347F4" w:rsidRDefault="004515A1" w:rsidP="000347F4">
      <w:pPr>
        <w:pStyle w:val="a3"/>
        <w:shd w:val="clear" w:color="auto" w:fill="FFFFFF"/>
        <w:spacing w:before="0" w:beforeAutospacing="0" w:after="0" w:afterAutospacing="0"/>
        <w:ind w:right="-284"/>
        <w:jc w:val="both"/>
        <w:rPr>
          <w:color w:val="333333"/>
          <w:sz w:val="26"/>
          <w:szCs w:val="26"/>
        </w:rPr>
      </w:pPr>
      <w:r w:rsidRPr="000347F4">
        <w:rPr>
          <w:color w:val="333333"/>
          <w:sz w:val="26"/>
          <w:szCs w:val="26"/>
        </w:rPr>
        <w:t>- «Белевский зефир», правообладателями которого являются: ООО «ПК «Старые традиции» (свидетельство № 213/1 от 23.08.2019г.), ООО «ТПК «Старые традиции» (свидетельство № № 213/2 от 02.09.2020г.).</w:t>
      </w:r>
    </w:p>
    <w:p w:rsidR="004515A1" w:rsidRPr="000347F4" w:rsidRDefault="004515A1" w:rsidP="000347F4">
      <w:pPr>
        <w:pStyle w:val="a3"/>
        <w:shd w:val="clear" w:color="auto" w:fill="FFFFFF"/>
        <w:spacing w:before="0" w:beforeAutospacing="0" w:after="0" w:afterAutospacing="0"/>
        <w:ind w:right="-285" w:firstLine="708"/>
        <w:jc w:val="both"/>
        <w:rPr>
          <w:color w:val="333333"/>
          <w:sz w:val="26"/>
          <w:szCs w:val="26"/>
        </w:rPr>
      </w:pPr>
      <w:proofErr w:type="gramStart"/>
      <w:r w:rsidRPr="000347F4">
        <w:rPr>
          <w:color w:val="333333"/>
          <w:sz w:val="26"/>
          <w:szCs w:val="26"/>
        </w:rPr>
        <w:t>Частью 1 статьи 1516 Гражданского кодекса РФ определено, что 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w:t>
      </w:r>
      <w:proofErr w:type="gramEnd"/>
      <w:r w:rsidRPr="000347F4">
        <w:rPr>
          <w:color w:val="333333"/>
          <w:sz w:val="26"/>
          <w:szCs w:val="26"/>
        </w:rPr>
        <w:t xml:space="preserve"> </w:t>
      </w:r>
      <w:proofErr w:type="gramStart"/>
      <w:r w:rsidRPr="000347F4">
        <w:rPr>
          <w:color w:val="333333"/>
          <w:sz w:val="26"/>
          <w:szCs w:val="26"/>
        </w:rPr>
        <w:t>свойства</w:t>
      </w:r>
      <w:proofErr w:type="gramEnd"/>
      <w:r w:rsidRPr="000347F4">
        <w:rPr>
          <w:color w:val="333333"/>
          <w:sz w:val="26"/>
          <w:szCs w:val="26"/>
        </w:rPr>
        <w:t xml:space="preserve">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w:t>
      </w:r>
      <w:r w:rsidRPr="000347F4">
        <w:rPr>
          <w:color w:val="333333"/>
          <w:sz w:val="26"/>
          <w:szCs w:val="26"/>
        </w:rPr>
        <w:lastRenderedPageBreak/>
        <w:t>производства товара, оказывающие существенное влияние на формирование особых свойств товара.</w:t>
      </w:r>
    </w:p>
    <w:p w:rsidR="004515A1" w:rsidRPr="000347F4" w:rsidRDefault="004515A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 (часть 3 статьи 1516 Гражданского кодекса РФ).</w:t>
      </w:r>
    </w:p>
    <w:p w:rsidR="004515A1" w:rsidRPr="000347F4" w:rsidRDefault="004515A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В соответствии с частью 1 статьи 1517 Гражданского кодекса РФ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4515A1" w:rsidRPr="000347F4" w:rsidRDefault="004515A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Статьей 1519 Гражданского кодекса РФ предусмотрено, что правообладателю принадлежит право использования географического указания в соответствии со статьей 1229 настоящего Кодекса любым не противоречащим закону способом, в том числе способами, указанными в пункте 2 настоящей статьи.</w:t>
      </w:r>
    </w:p>
    <w:p w:rsidR="004515A1" w:rsidRPr="000347F4" w:rsidRDefault="004515A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Использованием географического указания считается, в частности, размещение этого географического указания:</w:t>
      </w:r>
    </w:p>
    <w:p w:rsidR="004515A1" w:rsidRPr="000347F4" w:rsidRDefault="004515A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4515A1" w:rsidRPr="000347F4" w:rsidRDefault="004515A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2) на бланках, счетах, иной документации и в печатных изданиях, связанных с введением товаров в гражданский оборот;</w:t>
      </w:r>
    </w:p>
    <w:p w:rsidR="004515A1" w:rsidRPr="000347F4" w:rsidRDefault="004515A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3) в предложениях о продаже товаров, а также в объявлениях, на вывесках и в рекламе;</w:t>
      </w:r>
    </w:p>
    <w:p w:rsidR="004515A1" w:rsidRPr="000347F4" w:rsidRDefault="004515A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4) в сети "Интернет", в том числе в доменном имени и при других способах адресации (часть 2 статьи 1519 Гражданского кодекса РФ).</w:t>
      </w:r>
    </w:p>
    <w:p w:rsidR="004515A1" w:rsidRPr="000347F4" w:rsidRDefault="004515A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Согласно части 3 статьи 1519 Гражданского кодекса РФ незаконным использованием географического указания признается:</w:t>
      </w:r>
    </w:p>
    <w:p w:rsidR="004515A1" w:rsidRPr="000347F4" w:rsidRDefault="004515A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rsidR="004515A1" w:rsidRPr="000347F4" w:rsidRDefault="004515A1" w:rsidP="000347F4">
      <w:pPr>
        <w:pStyle w:val="a3"/>
        <w:shd w:val="clear" w:color="auto" w:fill="FFFFFF"/>
        <w:spacing w:before="0" w:beforeAutospacing="0" w:after="0" w:afterAutospacing="0"/>
        <w:ind w:right="-285"/>
        <w:jc w:val="both"/>
        <w:rPr>
          <w:color w:val="333333"/>
          <w:sz w:val="26"/>
          <w:szCs w:val="26"/>
        </w:rPr>
      </w:pPr>
      <w:proofErr w:type="gramStart"/>
      <w:r w:rsidRPr="000347F4">
        <w:rPr>
          <w:color w:val="333333"/>
          <w:sz w:val="26"/>
          <w:szCs w:val="26"/>
        </w:rPr>
        <w:t>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roofErr w:type="gramEnd"/>
    </w:p>
    <w:p w:rsidR="004515A1" w:rsidRPr="000347F4" w:rsidRDefault="004515A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rsidR="004515A1" w:rsidRPr="000347F4" w:rsidRDefault="004515A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 (часть 4 статьи 1519 Гражданского кодекса РФ).</w:t>
      </w:r>
    </w:p>
    <w:p w:rsidR="000347F4" w:rsidRDefault="000347F4" w:rsidP="000347F4">
      <w:pPr>
        <w:pStyle w:val="a3"/>
        <w:shd w:val="clear" w:color="auto" w:fill="FFFFFF"/>
        <w:spacing w:before="0" w:beforeAutospacing="0" w:after="0" w:afterAutospacing="0"/>
        <w:ind w:right="-285" w:firstLine="708"/>
        <w:jc w:val="both"/>
        <w:rPr>
          <w:color w:val="333333"/>
          <w:sz w:val="26"/>
          <w:szCs w:val="26"/>
          <w:shd w:val="clear" w:color="auto" w:fill="FFFFFF"/>
        </w:rPr>
      </w:pPr>
    </w:p>
    <w:p w:rsidR="00D13081" w:rsidRPr="000347F4" w:rsidRDefault="00906EE4" w:rsidP="000347F4">
      <w:pPr>
        <w:pStyle w:val="a3"/>
        <w:numPr>
          <w:ilvl w:val="0"/>
          <w:numId w:val="1"/>
        </w:numPr>
        <w:shd w:val="clear" w:color="auto" w:fill="FFFFFF"/>
        <w:spacing w:before="0" w:beforeAutospacing="0" w:after="0" w:afterAutospacing="0"/>
        <w:ind w:left="0" w:right="-285" w:firstLine="708"/>
        <w:jc w:val="both"/>
        <w:rPr>
          <w:color w:val="333333"/>
          <w:sz w:val="26"/>
          <w:szCs w:val="26"/>
          <w:shd w:val="clear" w:color="auto" w:fill="FFFFFF"/>
        </w:rPr>
      </w:pPr>
      <w:proofErr w:type="gramStart"/>
      <w:r w:rsidRPr="000347F4">
        <w:rPr>
          <w:color w:val="333333"/>
          <w:sz w:val="26"/>
          <w:szCs w:val="26"/>
          <w:shd w:val="clear" w:color="auto" w:fill="FFFFFF"/>
        </w:rPr>
        <w:t>ООО «СПАР Тула»</w:t>
      </w:r>
      <w:r w:rsidRPr="000347F4">
        <w:rPr>
          <w:color w:val="333333"/>
          <w:sz w:val="26"/>
          <w:szCs w:val="26"/>
          <w:shd w:val="clear" w:color="auto" w:fill="FFFFFF"/>
        </w:rPr>
        <w:t xml:space="preserve"> признано Управлением </w:t>
      </w:r>
      <w:r w:rsidRPr="000347F4">
        <w:rPr>
          <w:color w:val="333333"/>
          <w:sz w:val="26"/>
          <w:szCs w:val="26"/>
          <w:shd w:val="clear" w:color="auto" w:fill="FFFFFF"/>
        </w:rPr>
        <w:t xml:space="preserve">нарушившим пункт 1 статьи 14.6 Федерального закона «О защите конкуренции», </w:t>
      </w:r>
      <w:r w:rsidRPr="000347F4">
        <w:rPr>
          <w:color w:val="333333"/>
          <w:sz w:val="26"/>
          <w:szCs w:val="26"/>
          <w:shd w:val="clear" w:color="auto" w:fill="FFFFFF"/>
        </w:rPr>
        <w:t xml:space="preserve">что </w:t>
      </w:r>
      <w:r w:rsidRPr="000347F4">
        <w:rPr>
          <w:color w:val="333333"/>
          <w:sz w:val="26"/>
          <w:szCs w:val="26"/>
          <w:shd w:val="clear" w:color="auto" w:fill="FFFFFF"/>
        </w:rPr>
        <w:t>вырази</w:t>
      </w:r>
      <w:r w:rsidRPr="000347F4">
        <w:rPr>
          <w:color w:val="333333"/>
          <w:sz w:val="26"/>
          <w:szCs w:val="26"/>
          <w:shd w:val="clear" w:color="auto" w:fill="FFFFFF"/>
        </w:rPr>
        <w:t>лось</w:t>
      </w:r>
      <w:r w:rsidRPr="000347F4">
        <w:rPr>
          <w:color w:val="333333"/>
          <w:sz w:val="26"/>
          <w:szCs w:val="26"/>
          <w:shd w:val="clear" w:color="auto" w:fill="FFFFFF"/>
        </w:rPr>
        <w:t xml:space="preserve"> в незаконном использовании обозначения «Дачные» в наименовании производимой и реализуемой </w:t>
      </w:r>
      <w:r w:rsidRPr="000347F4">
        <w:rPr>
          <w:color w:val="333333"/>
          <w:sz w:val="26"/>
          <w:szCs w:val="26"/>
          <w:shd w:val="clear" w:color="auto" w:fill="FFFFFF"/>
        </w:rPr>
        <w:lastRenderedPageBreak/>
        <w:t>им продукции – пельменей «Дачные», сходного до степени смешения с товарным знаком (знаком обслуживания) «Дачные», принадлежащим индивидуальному предпринимателю Кузнецовой Т.В. (свидетельство № 524507, заявка № 201372625, приоритет товарного знака 15.04.2013г., срок действия регистрации истекает 15.04.2023г.).</w:t>
      </w:r>
      <w:proofErr w:type="gramEnd"/>
      <w:r w:rsidRPr="000347F4">
        <w:rPr>
          <w:color w:val="333333"/>
          <w:sz w:val="26"/>
          <w:szCs w:val="26"/>
          <w:shd w:val="clear" w:color="auto" w:fill="FFFFFF"/>
        </w:rPr>
        <w:t xml:space="preserve"> Обществу выдано предписание о прекращении недобросовестной конкуренции. Ответственные лиц</w:t>
      </w:r>
      <w:proofErr w:type="gramStart"/>
      <w:r w:rsidRPr="000347F4">
        <w:rPr>
          <w:color w:val="333333"/>
          <w:sz w:val="26"/>
          <w:szCs w:val="26"/>
          <w:shd w:val="clear" w:color="auto" w:fill="FFFFFF"/>
        </w:rPr>
        <w:t>а ООО</w:t>
      </w:r>
      <w:proofErr w:type="gramEnd"/>
      <w:r w:rsidRPr="000347F4">
        <w:rPr>
          <w:color w:val="333333"/>
          <w:sz w:val="26"/>
          <w:szCs w:val="26"/>
          <w:shd w:val="clear" w:color="auto" w:fill="FFFFFF"/>
        </w:rPr>
        <w:t xml:space="preserve"> «СПАР Тула» привлечены к административно</w:t>
      </w:r>
      <w:r w:rsidRPr="000347F4">
        <w:rPr>
          <w:color w:val="333333"/>
          <w:sz w:val="26"/>
          <w:szCs w:val="26"/>
          <w:shd w:val="clear" w:color="auto" w:fill="FFFFFF"/>
        </w:rPr>
        <w:tab/>
        <w:t xml:space="preserve"> ответственности. Юридическое лицо оштрафовано на 100 000 рублей, должностное лицо на 20 000 рублей. </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В соответствии с частью 1 статьи 1477 Гражданского кодекса РФ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Статьей 1479 Гражданского кодекса РФ определено, что 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Согласно статье 1482 Гражданского кодекса РФ в качестве товарных знаков могут быть зарегистрированы словесные, изобразительные, объемные и другие обозначения или их комбинации.</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Статьей 1484 Гражданского кодекса РФ установлено, что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Гражданского кодекса РФ любым, не противоречащим закону способом (исключительное право на товарный знак).</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Другие лица не могут использовать соответствующие результаты интеллектуальной деятельности или средство индивидуализации без согласия правообладателя, за исключением случаев, предусмотренных Гражданским кодексом РФ. Использование результата интеллектуальной деятельности или средства индивидуализации (в том числе их использование способами, предусмотренными Гражданским кодексом РФ), если такое использование осуществляется без согласия правообладателя, является незаконным и влечет ответственность, установленную Гражданским кодексом РФ, другими законами (часть 1 статьи 1229 Гражданского кодекса РФ).</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Частью 2 статьи 1484 Гражданского кодекса РФ предусмотрено, что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2) при выполнении работ, оказании услуг;</w:t>
      </w:r>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lastRenderedPageBreak/>
        <w:t>3) на документации, связанной с введением товаров в гражданский оборот;</w:t>
      </w:r>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4) в предложениях о продаже товаров, о выполнении работ, об оказании услуг, а также в объявлениях, на вывесках и в рекламе;</w:t>
      </w:r>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5) др.</w:t>
      </w:r>
    </w:p>
    <w:p w:rsidR="00D13081" w:rsidRPr="000347F4" w:rsidRDefault="00906EE4" w:rsidP="000347F4">
      <w:pPr>
        <w:pStyle w:val="a3"/>
        <w:shd w:val="clear" w:color="auto" w:fill="FFFFFF"/>
        <w:spacing w:before="0" w:beforeAutospacing="0" w:after="0" w:afterAutospacing="0"/>
        <w:ind w:right="-285" w:firstLine="708"/>
        <w:jc w:val="both"/>
        <w:rPr>
          <w:color w:val="333333"/>
          <w:sz w:val="26"/>
          <w:szCs w:val="26"/>
          <w:shd w:val="clear" w:color="auto" w:fill="FFFFFF"/>
        </w:rPr>
      </w:pPr>
      <w:r w:rsidRPr="000347F4">
        <w:rPr>
          <w:color w:val="333333"/>
          <w:sz w:val="26"/>
          <w:szCs w:val="26"/>
          <w:shd w:val="clear" w:color="auto" w:fill="FFFFFF"/>
        </w:rPr>
        <w:t xml:space="preserve"> </w:t>
      </w:r>
    </w:p>
    <w:p w:rsidR="00906EE4" w:rsidRPr="000347F4" w:rsidRDefault="00D13081" w:rsidP="000347F4">
      <w:pPr>
        <w:pStyle w:val="a3"/>
        <w:numPr>
          <w:ilvl w:val="0"/>
          <w:numId w:val="1"/>
        </w:numPr>
        <w:shd w:val="clear" w:color="auto" w:fill="FFFFFF"/>
        <w:spacing w:before="0" w:beforeAutospacing="0" w:after="0" w:afterAutospacing="0"/>
        <w:ind w:left="0" w:right="-285" w:firstLine="708"/>
        <w:jc w:val="both"/>
        <w:rPr>
          <w:color w:val="333333"/>
          <w:sz w:val="26"/>
          <w:szCs w:val="26"/>
        </w:rPr>
      </w:pPr>
      <w:r w:rsidRPr="000347F4">
        <w:rPr>
          <w:color w:val="333333"/>
          <w:sz w:val="26"/>
          <w:szCs w:val="26"/>
          <w:shd w:val="clear" w:color="auto" w:fill="FFFFFF"/>
        </w:rPr>
        <w:t>Пунктом 1 статьи 14.4 Федерального закона «О защите конкуренции» установлен запрет на недобросовестную конкуренцию,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4515A1" w:rsidRPr="000347F4" w:rsidRDefault="00D13081" w:rsidP="000347F4">
      <w:pPr>
        <w:pStyle w:val="a3"/>
        <w:shd w:val="clear" w:color="auto" w:fill="FFFFFF"/>
        <w:spacing w:before="0" w:beforeAutospacing="0" w:after="0" w:afterAutospacing="0"/>
        <w:ind w:right="-284" w:firstLine="708"/>
        <w:jc w:val="both"/>
        <w:rPr>
          <w:color w:val="333333"/>
          <w:sz w:val="26"/>
          <w:szCs w:val="26"/>
          <w:shd w:val="clear" w:color="auto" w:fill="FFFFFF"/>
        </w:rPr>
      </w:pPr>
      <w:proofErr w:type="gramStart"/>
      <w:r w:rsidRPr="000347F4">
        <w:rPr>
          <w:color w:val="333333"/>
          <w:sz w:val="26"/>
          <w:szCs w:val="26"/>
          <w:shd w:val="clear" w:color="auto" w:fill="FFFFFF"/>
        </w:rPr>
        <w:t>Управление признало</w:t>
      </w:r>
      <w:r w:rsidRPr="000347F4">
        <w:rPr>
          <w:color w:val="333333"/>
          <w:sz w:val="26"/>
          <w:szCs w:val="26"/>
          <w:shd w:val="clear" w:color="auto" w:fill="FFFFFF"/>
        </w:rPr>
        <w:t xml:space="preserve"> ООО «Ваше право» (Удмурт</w:t>
      </w:r>
      <w:r w:rsidRPr="000347F4">
        <w:rPr>
          <w:color w:val="333333"/>
          <w:sz w:val="26"/>
          <w:szCs w:val="26"/>
          <w:shd w:val="clear" w:color="auto" w:fill="FFFFFF"/>
        </w:rPr>
        <w:t>ия</w:t>
      </w:r>
      <w:r w:rsidRPr="000347F4">
        <w:rPr>
          <w:color w:val="333333"/>
          <w:sz w:val="26"/>
          <w:szCs w:val="26"/>
          <w:shd w:val="clear" w:color="auto" w:fill="FFFFFF"/>
        </w:rPr>
        <w:t>) нарушившим  часть  1 статьи 14.4 Федерального закона «О защите конкуренции», выразившегося в незаконном приобретении и использовании фирменного наименования ООО «Ваше право», сходного до степени смешения с фирменным наименованием ООО «Ваше право», принадлежащим ООО «Ваше право» (Тула) и зарегистрированным в более ранней период (28.02.2000г.).</w:t>
      </w:r>
      <w:proofErr w:type="gramEnd"/>
      <w:r w:rsidRPr="000347F4">
        <w:rPr>
          <w:color w:val="333333"/>
          <w:sz w:val="26"/>
          <w:szCs w:val="26"/>
          <w:shd w:val="clear" w:color="auto" w:fill="FFFFFF"/>
        </w:rPr>
        <w:t xml:space="preserve"> Обществу выдано предписание о прекращении недобросовестной конкуренции. </w:t>
      </w:r>
      <w:r w:rsidRPr="000347F4">
        <w:rPr>
          <w:color w:val="333333"/>
          <w:sz w:val="26"/>
          <w:szCs w:val="26"/>
          <w:shd w:val="clear" w:color="auto" w:fill="FFFFFF"/>
        </w:rPr>
        <w:t>Ответственные лиц</w:t>
      </w:r>
      <w:proofErr w:type="gramStart"/>
      <w:r w:rsidRPr="000347F4">
        <w:rPr>
          <w:color w:val="333333"/>
          <w:sz w:val="26"/>
          <w:szCs w:val="26"/>
          <w:shd w:val="clear" w:color="auto" w:fill="FFFFFF"/>
        </w:rPr>
        <w:t>а ООО</w:t>
      </w:r>
      <w:proofErr w:type="gramEnd"/>
      <w:r w:rsidRPr="000347F4">
        <w:rPr>
          <w:color w:val="333333"/>
          <w:sz w:val="26"/>
          <w:szCs w:val="26"/>
          <w:shd w:val="clear" w:color="auto" w:fill="FFFFFF"/>
        </w:rPr>
        <w:t xml:space="preserve"> «СПАР Тула» привлечены к административно</w:t>
      </w:r>
      <w:r w:rsidRPr="000347F4">
        <w:rPr>
          <w:color w:val="333333"/>
          <w:sz w:val="26"/>
          <w:szCs w:val="26"/>
          <w:shd w:val="clear" w:color="auto" w:fill="FFFFFF"/>
        </w:rPr>
        <w:tab/>
        <w:t xml:space="preserve"> ответственности. Юридическое лицо оштрафовано на 100 000 рублей, должностное лицо на 20 000 рублей.</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Согласно части 1 статьи 1225 Гражданского кодекса РФ фирменное наименование относится к результатам интеллектуальной деятельности и приравненным к ним средствам индивидуализации юридических лиц, товаров, работ, услуг и предприятий, которым предоставляется правовая охрана – интеллектуальная собственность.</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Частью 1 статьи 1473 Гражданского кодекса РФ установлено, что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proofErr w:type="gramStart"/>
      <w:r w:rsidRPr="000347F4">
        <w:rPr>
          <w:color w:val="333333"/>
          <w:sz w:val="26"/>
          <w:szCs w:val="26"/>
        </w:rPr>
        <w:t>В соответствии с частью 1 статьи 1474 Гражданского кодекса РФ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roofErr w:type="gramEnd"/>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proofErr w:type="gramStart"/>
      <w:r w:rsidRPr="000347F4">
        <w:rPr>
          <w:color w:val="333333"/>
          <w:sz w:val="26"/>
          <w:szCs w:val="26"/>
        </w:rPr>
        <w:t>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 (часть 3 статьи 1474ГК РФ).</w:t>
      </w:r>
      <w:proofErr w:type="gramEnd"/>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 xml:space="preserve">В силу статьи 1475 Гражданского кодекса РФ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w:t>
      </w:r>
      <w:r w:rsidRPr="000347F4">
        <w:rPr>
          <w:color w:val="333333"/>
          <w:sz w:val="26"/>
          <w:szCs w:val="26"/>
        </w:rPr>
        <w:lastRenderedPageBreak/>
        <w:t>из единого государственного реестра юридических лиц в связи с прекращением юридического лица либо изменением его фирменного наименования.</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r w:rsidRPr="000347F4">
        <w:rPr>
          <w:color w:val="333333"/>
          <w:sz w:val="26"/>
          <w:szCs w:val="26"/>
        </w:rPr>
        <w:t>Согласно информации, размещенной на сайте Федеральной налоговой службы (http://egrul.nalog.ru/#), выпискам из ЕГРЮЛ (размещенным на этом же сайте) ООО «Ваше право» (Тула) осуществляет свою деятельность, используя фирменное наименование ООО «Ваше право» с 28.02.2000г., в то время как ООО «Ваше право» (Удмуртия) зарегистрировано лишь 07.05.2018г.</w:t>
      </w:r>
    </w:p>
    <w:p w:rsidR="00D13081" w:rsidRPr="000347F4" w:rsidRDefault="00D13081" w:rsidP="000347F4">
      <w:pPr>
        <w:pStyle w:val="a3"/>
        <w:shd w:val="clear" w:color="auto" w:fill="FFFFFF"/>
        <w:spacing w:before="0" w:beforeAutospacing="0" w:after="0" w:afterAutospacing="0"/>
        <w:ind w:right="-285" w:firstLine="708"/>
        <w:jc w:val="both"/>
        <w:rPr>
          <w:color w:val="333333"/>
          <w:sz w:val="26"/>
          <w:szCs w:val="26"/>
        </w:rPr>
      </w:pPr>
      <w:proofErr w:type="gramStart"/>
      <w:r w:rsidRPr="000347F4">
        <w:rPr>
          <w:color w:val="333333"/>
          <w:sz w:val="26"/>
          <w:szCs w:val="26"/>
        </w:rPr>
        <w:t>Поскольку  ООО «Ваше право» (Удмуртия) включено в единый реестр юридических лиц позже ООО «Ваше право» (Тула), приоритетное право на использование фирменного наименования  «ООО «Ваше право» принадлежит последнему, а ООО «Ваше право» (Удмуртия) неправомерно использует данное фирменное наименование.</w:t>
      </w:r>
      <w:proofErr w:type="gramEnd"/>
    </w:p>
    <w:p w:rsidR="00D13081" w:rsidRPr="000347F4" w:rsidRDefault="00D13081" w:rsidP="000347F4">
      <w:pPr>
        <w:pStyle w:val="a3"/>
        <w:shd w:val="clear" w:color="auto" w:fill="FFFFFF"/>
        <w:spacing w:before="0" w:beforeAutospacing="0" w:after="0" w:afterAutospacing="0"/>
        <w:ind w:right="-285"/>
        <w:jc w:val="both"/>
        <w:rPr>
          <w:color w:val="333333"/>
          <w:sz w:val="26"/>
          <w:szCs w:val="26"/>
        </w:rPr>
      </w:pPr>
      <w:r w:rsidRPr="000347F4">
        <w:rPr>
          <w:color w:val="333333"/>
          <w:sz w:val="26"/>
          <w:szCs w:val="26"/>
        </w:rPr>
        <w:tab/>
        <w:t xml:space="preserve">Таким </w:t>
      </w:r>
      <w:proofErr w:type="gramStart"/>
      <w:r w:rsidRPr="000347F4">
        <w:rPr>
          <w:color w:val="333333"/>
          <w:sz w:val="26"/>
          <w:szCs w:val="26"/>
        </w:rPr>
        <w:t>образом</w:t>
      </w:r>
      <w:proofErr w:type="gramEnd"/>
      <w:r w:rsidRPr="000347F4">
        <w:rPr>
          <w:color w:val="333333"/>
          <w:sz w:val="26"/>
          <w:szCs w:val="26"/>
        </w:rPr>
        <w:t xml:space="preserve"> Управлением за первое полугодие выдано три предписания о прекращении недобросовестной конкуренции.</w:t>
      </w:r>
      <w:r w:rsidR="000347F4" w:rsidRPr="000347F4">
        <w:rPr>
          <w:color w:val="333333"/>
          <w:sz w:val="26"/>
          <w:szCs w:val="26"/>
        </w:rPr>
        <w:t xml:space="preserve"> Вынесено постановлений о наложении административных штрафов на общую сумму 480 000 рублей.</w:t>
      </w:r>
      <w:r w:rsidRPr="000347F4">
        <w:rPr>
          <w:color w:val="333333"/>
          <w:sz w:val="26"/>
          <w:szCs w:val="26"/>
        </w:rPr>
        <w:t xml:space="preserve"> </w:t>
      </w:r>
    </w:p>
    <w:p w:rsidR="00D13081" w:rsidRDefault="00D13081" w:rsidP="000347F4">
      <w:pPr>
        <w:pStyle w:val="a3"/>
        <w:shd w:val="clear" w:color="auto" w:fill="FFFFFF"/>
        <w:spacing w:before="0" w:beforeAutospacing="0" w:after="0" w:afterAutospacing="0"/>
        <w:ind w:right="-570" w:firstLine="708"/>
        <w:jc w:val="both"/>
        <w:rPr>
          <w:rFonts w:ascii="Arial" w:hAnsi="Arial" w:cs="Arial"/>
          <w:color w:val="333333"/>
          <w:sz w:val="21"/>
          <w:szCs w:val="21"/>
        </w:rPr>
      </w:pPr>
    </w:p>
    <w:p w:rsidR="00BD5215" w:rsidRDefault="005026B8" w:rsidP="000347F4">
      <w:pPr>
        <w:spacing w:after="0" w:line="240" w:lineRule="auto"/>
        <w:ind w:firstLine="708"/>
        <w:jc w:val="both"/>
        <w:rPr>
          <w:sz w:val="28"/>
          <w:szCs w:val="28"/>
        </w:rPr>
      </w:pPr>
      <w:r>
        <w:rPr>
          <w:sz w:val="28"/>
          <w:szCs w:val="28"/>
        </w:rPr>
        <w:t xml:space="preserve"> </w:t>
      </w:r>
    </w:p>
    <w:p w:rsidR="00BD5215" w:rsidRDefault="00BD5215" w:rsidP="000347F4">
      <w:pPr>
        <w:spacing w:after="0" w:line="240" w:lineRule="auto"/>
        <w:ind w:firstLine="708"/>
        <w:jc w:val="both"/>
        <w:rPr>
          <w:sz w:val="28"/>
          <w:szCs w:val="28"/>
        </w:rPr>
      </w:pPr>
    </w:p>
    <w:p w:rsidR="00BD5215" w:rsidRPr="00BD5215" w:rsidRDefault="00BD5215" w:rsidP="000347F4">
      <w:pPr>
        <w:spacing w:after="0" w:line="240" w:lineRule="auto"/>
        <w:ind w:firstLine="708"/>
        <w:jc w:val="both"/>
        <w:rPr>
          <w:sz w:val="28"/>
          <w:szCs w:val="28"/>
        </w:rPr>
      </w:pPr>
    </w:p>
    <w:sectPr w:rsidR="00BD5215" w:rsidRPr="00BD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1427A"/>
    <w:multiLevelType w:val="hybridMultilevel"/>
    <w:tmpl w:val="1AE073F6"/>
    <w:lvl w:ilvl="0" w:tplc="B2086BF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ED"/>
    <w:rsid w:val="000347F4"/>
    <w:rsid w:val="001269A4"/>
    <w:rsid w:val="004515A1"/>
    <w:rsid w:val="005026B8"/>
    <w:rsid w:val="0081707D"/>
    <w:rsid w:val="008920ED"/>
    <w:rsid w:val="00906EE4"/>
    <w:rsid w:val="00922502"/>
    <w:rsid w:val="00BD5215"/>
    <w:rsid w:val="00D13081"/>
    <w:rsid w:val="00EA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5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20435">
      <w:bodyDiv w:val="1"/>
      <w:marLeft w:val="0"/>
      <w:marRight w:val="0"/>
      <w:marTop w:val="0"/>
      <w:marBottom w:val="0"/>
      <w:divBdr>
        <w:top w:val="none" w:sz="0" w:space="0" w:color="auto"/>
        <w:left w:val="none" w:sz="0" w:space="0" w:color="auto"/>
        <w:bottom w:val="none" w:sz="0" w:space="0" w:color="auto"/>
        <w:right w:val="none" w:sz="0" w:space="0" w:color="auto"/>
      </w:divBdr>
    </w:div>
    <w:div w:id="1348219338">
      <w:bodyDiv w:val="1"/>
      <w:marLeft w:val="0"/>
      <w:marRight w:val="0"/>
      <w:marTop w:val="0"/>
      <w:marBottom w:val="0"/>
      <w:divBdr>
        <w:top w:val="none" w:sz="0" w:space="0" w:color="auto"/>
        <w:left w:val="none" w:sz="0" w:space="0" w:color="auto"/>
        <w:bottom w:val="none" w:sz="0" w:space="0" w:color="auto"/>
        <w:right w:val="none" w:sz="0" w:space="0" w:color="auto"/>
      </w:divBdr>
    </w:div>
    <w:div w:id="1484006779">
      <w:bodyDiv w:val="1"/>
      <w:marLeft w:val="0"/>
      <w:marRight w:val="0"/>
      <w:marTop w:val="0"/>
      <w:marBottom w:val="0"/>
      <w:divBdr>
        <w:top w:val="none" w:sz="0" w:space="0" w:color="auto"/>
        <w:left w:val="none" w:sz="0" w:space="0" w:color="auto"/>
        <w:bottom w:val="none" w:sz="0" w:space="0" w:color="auto"/>
        <w:right w:val="none" w:sz="0" w:space="0" w:color="auto"/>
      </w:divBdr>
    </w:div>
    <w:div w:id="16700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to71-IzotovaIV</dc:creator>
  <cp:keywords/>
  <dc:description/>
  <cp:lastModifiedBy>to71-IzotovaIV</cp:lastModifiedBy>
  <cp:revision>4</cp:revision>
  <cp:lastPrinted>2021-09-01T12:16:00Z</cp:lastPrinted>
  <dcterms:created xsi:type="dcterms:W3CDTF">2021-09-01T08:54:00Z</dcterms:created>
  <dcterms:modified xsi:type="dcterms:W3CDTF">2021-09-01T12:17:00Z</dcterms:modified>
</cp:coreProperties>
</file>