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19" w:rsidRDefault="007C2219" w:rsidP="0048746F">
      <w:pPr>
        <w:pStyle w:val="a3"/>
        <w:shd w:val="clear" w:color="auto" w:fill="FFFFFF"/>
        <w:spacing w:after="274" w:afterAutospacing="0"/>
        <w:jc w:val="center"/>
        <w:rPr>
          <w:b/>
          <w:bCs/>
          <w:color w:val="000000"/>
          <w:sz w:val="28"/>
          <w:szCs w:val="28"/>
        </w:rPr>
      </w:pPr>
    </w:p>
    <w:p w:rsidR="0048746F" w:rsidRDefault="007C2219" w:rsidP="007C2219">
      <w:pPr>
        <w:pStyle w:val="a3"/>
        <w:shd w:val="clear" w:color="auto" w:fill="FFFFFF"/>
        <w:spacing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bookmarkStart w:id="0" w:name="_GoBack"/>
      <w:r>
        <w:rPr>
          <w:b/>
          <w:bCs/>
          <w:color w:val="000000"/>
          <w:sz w:val="28"/>
          <w:szCs w:val="28"/>
        </w:rPr>
        <w:t>Информация о работе Тульского УФАС России за 2016 год</w:t>
      </w:r>
      <w:r w:rsidR="0048746F">
        <w:rPr>
          <w:b/>
          <w:bCs/>
          <w:color w:val="000000"/>
          <w:sz w:val="28"/>
          <w:szCs w:val="28"/>
        </w:rPr>
        <w:t xml:space="preserve"> </w:t>
      </w:r>
    </w:p>
    <w:bookmarkEnd w:id="0"/>
    <w:p w:rsidR="0048746F" w:rsidRDefault="0048746F" w:rsidP="0048746F">
      <w:pPr>
        <w:pStyle w:val="a3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 практике Тульского УФАС России по вопросам контроля в сфере закупочной деятельности</w:t>
      </w:r>
    </w:p>
    <w:p w:rsidR="0048746F" w:rsidRDefault="007C2219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</w:t>
      </w:r>
      <w:r w:rsidR="0048746F">
        <w:rPr>
          <w:color w:val="000000"/>
          <w:sz w:val="28"/>
          <w:szCs w:val="28"/>
        </w:rPr>
        <w:t>За 2016 Управлением в сфере закупок товаров, работ, услуг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системе):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="0048746F">
        <w:rPr>
          <w:color w:val="000000"/>
          <w:sz w:val="28"/>
          <w:szCs w:val="28"/>
        </w:rPr>
        <w:t>- рассмотрено 333 жалобы участников закупок;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проведено 32 проверочных мероприятия в отношении заказчиков.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 итогам рассмотрения таких дел выдано 131 предписание, которые исполнены в полном объеме в установленные сроки, 84 должностных лица привлечены к административной ответственности; общая сумма штрафа составляет 1 250 000 рублей.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рассмотрено 206 обращений заказчиков о размещении сведений о хозяйствующих субъектах в реестре недобросовестных поставщиков (включено в реестр 84).В пятидесяти процентах случаев от рассмотренных факты недобросовестного поведения победителей закупок при заключении или исполнении контрактов подтвердились, и, соответственно, Управлением принято решение о включении представленной информации в реестр недобросовестных поставщиков.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оставшейся же части заказчикам было отказано во включении информации о победителях закупок в реестр недобросовестных поставщиков.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  <w:u w:val="single"/>
        </w:rPr>
        <w:t>За первое полугодие 2017 Управлением</w:t>
      </w:r>
      <w:r>
        <w:rPr>
          <w:color w:val="000000"/>
          <w:sz w:val="28"/>
          <w:szCs w:val="28"/>
        </w:rPr>
        <w:t>: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рассмотрено 118 жалоб участников закупок;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проведено 19 проверочных мероприятий в отношении заказчиков.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 итогам рассмотрения таких дел выдано 45 предписаний об устранении выявленных нарушений.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рассмотрено 39 обращений заказчиков о размещении сведений о хозяйствующих субъектах в реестре недобросовестных поставщиков (включено в реестр 20).</w:t>
      </w:r>
    </w:p>
    <w:p w:rsidR="0048746F" w:rsidRPr="007C2219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7C2219">
        <w:rPr>
          <w:bCs/>
          <w:color w:val="000000"/>
          <w:sz w:val="28"/>
          <w:szCs w:val="28"/>
        </w:rPr>
        <w:t xml:space="preserve">Основным видом нарушений, выявляемых при проведении Управлением проверок в сфере закупок товаров, работ, услуг для государственных и </w:t>
      </w:r>
      <w:r w:rsidRPr="007C2219">
        <w:rPr>
          <w:bCs/>
          <w:color w:val="000000"/>
          <w:sz w:val="28"/>
          <w:szCs w:val="28"/>
        </w:rPr>
        <w:lastRenderedPageBreak/>
        <w:t>муниципальных заказчиков, является формирование технической части документации об аукционе с нарушением требований закона о контрактной системе, а именно:</w:t>
      </w:r>
    </w:p>
    <w:p w:rsidR="0048746F" w:rsidRPr="007C2219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7C2219">
        <w:rPr>
          <w:bCs/>
          <w:color w:val="000000"/>
          <w:sz w:val="28"/>
          <w:szCs w:val="28"/>
        </w:rPr>
        <w:t>- составление технической части с ошибками (указание неверных ГОСТов, несуществующих технических характеристик);</w:t>
      </w:r>
    </w:p>
    <w:p w:rsidR="0048746F" w:rsidRPr="007C2219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7C2219">
        <w:rPr>
          <w:bCs/>
          <w:color w:val="000000"/>
          <w:sz w:val="28"/>
          <w:szCs w:val="28"/>
        </w:rPr>
        <w:t>- излишняя детализация объекта закупки, характеристики которого содержатся в технической части такой документации (например, установление требований к химическому составу веществ, из которых должны быть изготовлены материалы (товары), приобретаемые в рамках закупки)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Закон о контрактной системе не содержит норм, которые обязывали бы участника закупки иметь в наличии товар с момента подачи заявки, а также норм, обязывающих участников закупки подробно описать в заявке (путем предоставления показателей и </w:t>
      </w:r>
      <w:proofErr w:type="spellStart"/>
      <w:proofErr w:type="gramStart"/>
      <w:r>
        <w:rPr>
          <w:color w:val="000000"/>
          <w:sz w:val="28"/>
          <w:szCs w:val="28"/>
        </w:rPr>
        <w:t>и</w:t>
      </w:r>
      <w:proofErr w:type="spellEnd"/>
      <w:proofErr w:type="gramEnd"/>
      <w:r>
        <w:rPr>
          <w:color w:val="000000"/>
          <w:sz w:val="28"/>
          <w:szCs w:val="28"/>
        </w:rPr>
        <w:t xml:space="preserve"> (или) их значений, как в виде одного значения, диапазона значений, так и сохранения неизменного значения) химический состав и (или) компоненты товара, и (или) показатели технологии производства, испытания товара, и (или) показатели, значения которых становятся известными при испытании определенной партии товара после его производства.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 такому выводу приходят суды, анализируя нормы статьи 33 Закона о контрактной системе, содержащей правила описания объекта закупки, нарушение которых свидетельствует об ограничении количества участников закупки или ограничению доступа к такому участию (решение Верховного Суда РФ от 09.02.2017 АКПИ16-1287);</w:t>
      </w:r>
    </w:p>
    <w:p w:rsidR="0048746F" w:rsidRPr="007C2219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7C2219">
        <w:rPr>
          <w:color w:val="000000"/>
          <w:sz w:val="28"/>
          <w:szCs w:val="28"/>
        </w:rPr>
        <w:t>- </w:t>
      </w:r>
      <w:r w:rsidRPr="007C2219">
        <w:rPr>
          <w:bCs/>
          <w:color w:val="000000"/>
          <w:sz w:val="28"/>
          <w:szCs w:val="28"/>
        </w:rPr>
        <w:t>отсутствие инструкции по заполнению заявок либо составление ее таким образом, что ни участникам закупки, ни комиссии, рассматривающей заявки участников, однозначно непонятно, что же должна содержать заявка.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Подобное формирование технической части документации о закупке зачастую влечет за собой неоднозначное ее толкование участниками закупки. В процессе подачи заявок участники закупки, не воспользовавшись своим правом подачи запроса на разъяснение положений документации о закупке, пытаются заполнить свои заявки с их точки зрения правильно. Что в итоге приводит к отклонению заявок участников с формулировкой «не соответствует документации о закупке». Тут нужно понимать, что вопросы по порядку формирования характеристик объекта закупки следует решать не на стадии рассмотрения заявок (после их отклонения), а еще на стадии подачи заявок. Конечно, при выявлении фактов неправомерного формирования технической части документации о закупке, Управление обладает полномочиями по устранению нарушения прав участников закупки, заявки которых соответствовали потребности заказчиков, но по тем или </w:t>
      </w:r>
      <w:r>
        <w:rPr>
          <w:color w:val="000000"/>
          <w:sz w:val="28"/>
          <w:szCs w:val="28"/>
        </w:rPr>
        <w:lastRenderedPageBreak/>
        <w:t>иным причинам были отклонены. Однако подобного рода бездействие со стороны участников закупки приводит к затягиванию процедуры определения поставщика (подрядчика, исполнителя) и, соответственно, невозможности своевременного (запланированного) расходования бюджетных средств.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7C2219">
        <w:rPr>
          <w:bCs/>
          <w:color w:val="000000"/>
          <w:sz w:val="28"/>
          <w:szCs w:val="28"/>
        </w:rPr>
        <w:t>Нарушением, на котором хотелось заострить внимание, является формирование объекта закупки (предмета закупки) таким образом, что в техническую часть документации закупки включаются такие характеристики товара, которые влекут за собой возможность поставки товара только конкретного производителя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Тут необходимо отметить, что в последнее время суды ориентируют и контрольные органы и заказчиков на то, что подобного рода формирование описания предмета закупки возможно исключительно в случаях объективной потребности заказчиков в таком, индивидуально производимом товаре. При невозможности же обосновать установленные заказчиком характеристики товара, документально подтвердить существующую у заказчика потребность в приобретении товара конкретного производителя, подобное формирование технической части документации о закупке следует признавать неправомерным.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Распространенными случаями, при которых выдаются предписания об устранении нарушений Закона о контрактной системе, вплоть до аннулирования определения поставщика (подрядчика, исполнителя) являются: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- не установление в документации о закупке обязательных требований к участникам закупки, требований предоставления в составе заявок обязательных документов: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требований предоставления декларации о том, что участник закупки является СМП и социально ориентированной некоммерческой организацией, в случае проведения закупок для указанных категорий участников;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запрета выполнения (оказания) отдельных видов работ (услуг)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- установление в документации о закупке излишних требований к участникам закупки, к предоставлению ими излишних документов: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установление </w:t>
      </w:r>
      <w:proofErr w:type="gramStart"/>
      <w:r>
        <w:rPr>
          <w:b/>
          <w:bCs/>
          <w:color w:val="000000"/>
          <w:sz w:val="28"/>
          <w:szCs w:val="28"/>
        </w:rPr>
        <w:t>в документации о закупке требований к участникам закупки о предоставлении ими в составе</w:t>
      </w:r>
      <w:proofErr w:type="gramEnd"/>
      <w:r>
        <w:rPr>
          <w:b/>
          <w:bCs/>
          <w:color w:val="000000"/>
          <w:sz w:val="28"/>
          <w:szCs w:val="28"/>
        </w:rPr>
        <w:t xml:space="preserve"> заявки декларации о том, что участник закупки не является офшорной компанией;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установление </w:t>
      </w:r>
      <w:proofErr w:type="gramStart"/>
      <w:r>
        <w:rPr>
          <w:b/>
          <w:bCs/>
          <w:color w:val="000000"/>
          <w:sz w:val="28"/>
          <w:szCs w:val="28"/>
        </w:rPr>
        <w:t>в документации о закупке требования об отсутствии сведений об участнике закупки в реестре</w:t>
      </w:r>
      <w:proofErr w:type="gramEnd"/>
      <w:r>
        <w:rPr>
          <w:b/>
          <w:bCs/>
          <w:color w:val="000000"/>
          <w:sz w:val="28"/>
          <w:szCs w:val="28"/>
        </w:rPr>
        <w:t xml:space="preserve"> недобросовестных поставщиков, подрядчиков, исполнителей, сформированном до вступления в силу Закона о контрактной системе;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установление в документации о закупке (при запросе котировок) излишних требований, например к представлению документов, подтверждающих соответствие участника обязательным требованиям законодательства РФ – требование в составе заявки лицензии, допуска СРО и прочее.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Ранее в правоприменительной практике по-разному оценивается вопрос о возможности установления в документации о закупке требования о наличии у участника закупки при выполнении работ по строительству (капитальному ремонту) наряду со свидетельством о допуске к работам, которые оказывают влияние на безопасность объектов капитального строительства, выдаваемого саморегулируемой организацией, лицензии на осуществление деятельности по монтажу, техническому обслуживанию и ремонту средств обеспечения пожарной безопасности зданий</w:t>
      </w:r>
      <w:proofErr w:type="gramEnd"/>
      <w:r>
        <w:rPr>
          <w:color w:val="000000"/>
          <w:sz w:val="28"/>
          <w:szCs w:val="28"/>
        </w:rPr>
        <w:t xml:space="preserve"> и сооружений при необходимости выполнения таких сопутствующих работ.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настоящее время, сложившаяся судебная практика и позиция антимонопольных органов однозначно сводятся к следующему.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На основании пункта 1 части 1 статьи 31 Закона N 44-ФЗ условием допуска к участию в закупке на выполнение работ по строительству, реконструкции, капитальному ремонту объекта капитального строительства, является наличие у участника закупки исключительно свидетельства о допуске к работам, которые оказывают влияние на безопасность объектов капитального строительства, выдаваемого саморегулируемой организацией по организации строительства.</w:t>
      </w:r>
      <w:proofErr w:type="gramEnd"/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В случае необходимости выполнения сопутствующих работ по монтажу, техническому обслуживанию и ремонту средств обеспечения пожарной безопасности зданий и сооружений при строительных работах, представления участником закупки соответствующей лицензии не требуется при условии, что такие работы не являются непосредственным (самостоятельным) объектом закупки и отсутствием в документации о закупке ограничений по привлечению субподрядчиков в отношении указанных работ.</w:t>
      </w:r>
      <w:proofErr w:type="gramEnd"/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Иное может привести к ограничению количества участников закупки при осуществлении закупок подобных работ.</w:t>
      </w:r>
    </w:p>
    <w:p w:rsidR="0048746F" w:rsidRDefault="0048746F" w:rsidP="007C2219">
      <w:pPr>
        <w:pStyle w:val="a3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lastRenderedPageBreak/>
        <w:t>Нарушениями, допускаемыми комиссиями при рассмотрении заявок участников закупки, остаются: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- неправомерный допуск участников закупки (в заявке нет страны происхождения товара, декларации по статье 30 или 31 Закона о контрактной системе (или она представлена не в полном объеме), отсутствие документа, подтверждающего соответствие участника лично обязательным требованиям законодательства РФ, отсутствие документов, подтверждающих полномочия руководителя);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- неправомерный отказ в допуске (изучение комиссией заявки не в полном объеме – комиссией во внимание не принимаются сведения, представленные участником закупки при аккредитации; заполнение участником закупки заявки в произвольной форме).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Пример, причина для отклонения заявки - указание страны происхождения товаров в заявке участника закупки не в соответствии с Общероссийским классификатором стран мира (ОКСМ) или указание наименования страны с использованием аббревиатуры, например «РФ» или «США», и административной, и арбитражной практикой была признана незаконной в связи со следующим.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Вопрос об использовании соответствующих классификаторов решен в законе о Стандартизации (N 162-ФЗ), согласно которому общероссийский классификатор технико-экономической и социальной информации является обязательным для применения в государственных информационных системах и при межведомственном обмене информации в порядке, установленном федеральными законами и иными нормативными актами РФ.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Очевидно, что осуществление закупок не является межведомственным обменом информацией. Не может рассматриваться осуществление закупки и в качестве государственной информационной системы.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Отдельного внимания заслуживает ссылка закона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 xml:space="preserve"> стандартизации (N 162-ФЗ) на другие случаи обязательности применения классификаторов, установленные законодательством РФ.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Необходимо отметить, что в Законе N 44-ФЗ отсутствуют нормы, обязывающие заказчиков и поставщиков использовать классификатор стран мира.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 xml:space="preserve">Исключением является случай применения заказчиком при осуществлении закупки Приказа Министерства экономического развития РФ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нужд", </w:t>
      </w:r>
      <w:r>
        <w:rPr>
          <w:color w:val="000000"/>
          <w:sz w:val="28"/>
          <w:szCs w:val="28"/>
        </w:rPr>
        <w:lastRenderedPageBreak/>
        <w:t>предусматривающего, что участник закупки товаров, указанных в таблице к Приказу, предоставляет декларацию страны происхождения товара с применением классификатора стран</w:t>
      </w:r>
      <w:proofErr w:type="gramEnd"/>
      <w:r>
        <w:rPr>
          <w:color w:val="000000"/>
          <w:sz w:val="28"/>
          <w:szCs w:val="28"/>
        </w:rPr>
        <w:t xml:space="preserve"> мира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Таким образом, только в рамках применения заказчиком Приказа Министерства экономического развития РФ от 25 марта 2014 г. N 155 отклонение заявки в связи с неправильным указанием страны происхождения товара, не соответствующего требованиям классификатора, будет являться правомерным.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других случаях заказчик вправе указывать в документации на использование поставщиками классификатора стран мира в качестве рекомендации, но не в виде обязательного требования.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Указание в заявке страны происхождения товаров с использованием аббревиатуры, например, «РФ», сложившаяся в настоящее время судебная практика считает правомерным, ввиду того, что подобное сокращение наименования «Российская Федерация» на территории России является общепринятым, общеизвестным, позволяющим однозначно идентифицировать данную страну; наименование «РФ» в качестве обозначения иных государств (стран) на территории Российской Федерации не используется и не применяется.</w:t>
      </w:r>
      <w:proofErr w:type="gramEnd"/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связи с чем, заявка, содержащая подобное наименование страны происхождения товара не может быть отклонена по основанию непредставления сведений о наименовании страны происхождения товара.</w:t>
      </w:r>
    </w:p>
    <w:p w:rsidR="0048746F" w:rsidRDefault="0048746F" w:rsidP="007C2219">
      <w:pPr>
        <w:pStyle w:val="a3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Доля нарушений, выявляемых Управлением, заключается в формировании протоколов по закупкам, не в полной мере содержащих обязательную информацию, в частности об основаниях отклонения заявок участников закупки, что вводит последних в заблуждение относительно правомерности действий членов комиссий заказчиков при рассмотрении заявок.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Также встречаются нарушения порядка дачи разъяснений положений документации, которые, в ряде случаев являются препятствием для участников закупки в подаче заявок на участи в закупке. Тут следует обратить внимание на случаи установления в документации о закупке сроков подачи запросов на разъяснение положений такой документации, сроков получения ответов на указанные запросы. </w:t>
      </w:r>
      <w:proofErr w:type="gramStart"/>
      <w:r>
        <w:rPr>
          <w:color w:val="000000"/>
          <w:sz w:val="28"/>
          <w:szCs w:val="28"/>
        </w:rPr>
        <w:t xml:space="preserve">Такие сроки должны быть установлены таким образом, чтобы участники закупки имели реальную возможность обратиться с запросом к заказчику в целях уточнения и разъяснения положений документации о закупке, получить ответ на такой запрос, а также оценить свою возможность для подачи заявки в соответствии </w:t>
      </w:r>
      <w:r>
        <w:rPr>
          <w:color w:val="000000"/>
          <w:sz w:val="28"/>
          <w:szCs w:val="28"/>
        </w:rPr>
        <w:lastRenderedPageBreak/>
        <w:t>с требованиями заказчика; отсутствие предмета запроса в ответе на него.</w:t>
      </w:r>
      <w:proofErr w:type="gramEnd"/>
      <w:r>
        <w:rPr>
          <w:color w:val="000000"/>
          <w:sz w:val="28"/>
          <w:szCs w:val="28"/>
        </w:rPr>
        <w:t xml:space="preserve"> Встречаются случаи, при которых заказчики при даче разъяснений положений документации меняют ее суть, что прямо запрещено законом и влечет за забой аннулирование определения поставщика (подрядчика, исполнителя).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Особое внимание необходимо обратить на порядок исчисления сроков, учитывая, что Закон о контрактной системе основывается, в том числе на положениях Гражданского кодекса Российской Федерации (глава 11 части 1).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Проект контракта, который, в свою очередь, может содержать неправомерные требования к штрафным санкциям, предъявляемым к участникам закупки (в случае неисполнения условий контракта, несвоевременного исполнения его условий), требование замены участником закупки обеспечения исполнения контракта в процессе его исполнения.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Указанные нарушения Закона о контрактной системе однозначно влекут за собой нарушение прав участников закупки, допуск таких нарушений является основанием для привлечения виновных лиц к административной ответственности.</w:t>
      </w:r>
    </w:p>
    <w:p w:rsidR="0048746F" w:rsidRDefault="0048746F" w:rsidP="007C2219">
      <w:pPr>
        <w:pStyle w:val="a3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  <w:u w:val="single"/>
        </w:rPr>
        <w:t>О практике применения закона о закупках товаров, работ и услуг отдельными видами юридических лиц (№223-ФЗ)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За истекший период 2017 года в Тульское УФАС России в порядке статьи 18.1 Федерального закона от 26.07.2006 № 135-ФЗ «О защите конкуренции» поступило на рассмотрение 15 жалоб на нарушения процедуры торгов, которые проводились с учетом положений Федерального закона от 18.07.2011 № 223-ФЗ «О закупках товаров, работ, услуг отдельными видами юридических лиц» (общая сумма начальной максимальной цены контракта составила 2 051 743 018</w:t>
      </w:r>
      <w:proofErr w:type="gramEnd"/>
      <w:r>
        <w:rPr>
          <w:color w:val="000000"/>
          <w:sz w:val="28"/>
          <w:szCs w:val="28"/>
        </w:rPr>
        <w:t xml:space="preserve"> рублей), из них: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ind w:left="28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- 2 жалобы признаны обоснованными, выдано 1 предписание;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ind w:left="28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- 4 жалобы признаны необоснованными с выдачей 1 предписания;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ind w:left="28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- 8 жалоб оставлено без рассмотрения.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ind w:left="28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- 1 жалоба была отозвана.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ind w:left="28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Все предписания исполнены.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ind w:left="28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2016 году картина была следующей: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поступило на рассмотрение 40 жалоб (общая сумма начальной максимальной цены контракта составила 547 180 753 рубля), из них: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ind w:left="28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- 2 жалобы признаны обоснованными, выдано 1 предписания;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ind w:left="28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- 21 жалоба признана необоснованной с выдачей 6 предписаний;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ind w:left="28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- 15 жалоб оставлено без рассмотрения с выдачей 2 предписаний.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ind w:left="28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- 2 жалобы были отозваны.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ind w:left="28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Все предписания исполнены.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Такое количество жалоб, оставленных без рассмотрения, объясняется следующим. </w:t>
      </w:r>
      <w:proofErr w:type="spellStart"/>
      <w:r>
        <w:rPr>
          <w:color w:val="000000"/>
          <w:sz w:val="28"/>
          <w:szCs w:val="28"/>
        </w:rPr>
        <w:t>Согласно</w:t>
      </w:r>
      <w:r>
        <w:rPr>
          <w:color w:val="00000A"/>
          <w:sz w:val="28"/>
          <w:szCs w:val="28"/>
        </w:rPr>
        <w:t>части</w:t>
      </w:r>
      <w:proofErr w:type="spellEnd"/>
      <w:r>
        <w:rPr>
          <w:color w:val="00000A"/>
          <w:sz w:val="28"/>
          <w:szCs w:val="28"/>
        </w:rPr>
        <w:t xml:space="preserve"> 9 статьи 3</w:t>
      </w:r>
      <w:r>
        <w:rPr>
          <w:color w:val="000000"/>
          <w:sz w:val="28"/>
          <w:szCs w:val="28"/>
        </w:rPr>
        <w:t> Закона N 223-ФЗ предусмотрено право обжалования в судебном порядке действия (бездействие) заказчика при закупке товаров, работ, услуг.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Частью 10 статьи 3 Закона о закупках установлены случаи обжалования в антимонопольный орган (ФАС России) действий (бездействия) заказчика при закупке товаров, работ, услуг.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Таким образом, положения </w:t>
      </w:r>
      <w:r>
        <w:rPr>
          <w:color w:val="00000A"/>
          <w:sz w:val="28"/>
          <w:szCs w:val="28"/>
        </w:rPr>
        <w:t>Закона</w:t>
      </w:r>
      <w:r>
        <w:rPr>
          <w:color w:val="000000"/>
          <w:sz w:val="28"/>
          <w:szCs w:val="28"/>
        </w:rPr>
        <w:t> N 223-ФЗ предусматривают возможность обжалования действий (бездействия) заказчика при закупке товаров, работ, услуг в антимонопольный орган по определенным основаниям, что подтверждается сложившейся на сегодняшний день судебной практикой.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  <w:u w:val="single"/>
        </w:rPr>
        <w:t>Основными видами нарушений, допущенных юридическими лицами (заказчиками), в отчетном периоде являлись: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нарушение предусмотренных законодательством Российской Федерации в сфере закупок товаров, работ, услуг отдельными видами юридических лиц сроков размещения в единой информационной системе в сфере закупок информации о закупке товаров, работ, услуг, размещение которой предусмотрено Законом о закупках, а, именно, нарушение сроков размещения в ЕИС договоров, в которые были внесены изменения;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- несоблюдение предусмотренных Законом о закупках требований к содержанию документации о закупке, а, именно, не указаны сведения, определенные положением о закупке, в том числе: требования к содержанию, форме, оформлению и составу заявки на участие в закупке и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</w:t>
      </w:r>
      <w:proofErr w:type="gramEnd"/>
      <w:r>
        <w:rPr>
          <w:color w:val="000000"/>
          <w:sz w:val="28"/>
          <w:szCs w:val="28"/>
        </w:rPr>
        <w:t xml:space="preserve"> участниками закупки выполняемой работы, оказываемой услуги, </w:t>
      </w:r>
      <w:r>
        <w:rPr>
          <w:color w:val="000000"/>
          <w:sz w:val="28"/>
          <w:szCs w:val="28"/>
        </w:rPr>
        <w:lastRenderedPageBreak/>
        <w:t>которые являются предметом закупки, их количественных и качественных характеристик.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Основными видами </w:t>
      </w:r>
      <w:proofErr w:type="gramStart"/>
      <w:r>
        <w:rPr>
          <w:color w:val="000000"/>
          <w:sz w:val="28"/>
          <w:szCs w:val="28"/>
        </w:rPr>
        <w:t>нарушений, допущенных должностными лицами в отчетном периоде являлись</w:t>
      </w:r>
      <w:proofErr w:type="gramEnd"/>
      <w:r>
        <w:rPr>
          <w:color w:val="000000"/>
          <w:sz w:val="28"/>
          <w:szCs w:val="28"/>
        </w:rPr>
        <w:t>: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нарушение предусмотренных законодательством Российской Федерации в сфере закупок товаров, работ, услуг отдельными видами юридических лиц сроков размещения в единой информационной системе в сфере закупок информации о закупке товаров, работ, услуг, размещение которой предусмотрено законодательством, а, именно, положения о закупках и плана закупки;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несоблюдение предусмотренных Законом о закупках требований к содержанию документации о закупке, а, именно, не указаны сведения, определенные положением о закупке, в том числе: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 и предъявление </w:t>
      </w:r>
      <w:r>
        <w:rPr>
          <w:color w:val="00000A"/>
          <w:sz w:val="28"/>
          <w:szCs w:val="28"/>
        </w:rPr>
        <w:t>требований</w:t>
      </w:r>
      <w:r>
        <w:rPr>
          <w:color w:val="000000"/>
          <w:sz w:val="28"/>
          <w:szCs w:val="28"/>
        </w:rPr>
        <w:t> к участникам закупок;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оценка и сопоставление заявок на участие в закупке по критериям и в порядке, которые не указаны в документации о закупке.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ind w:left="28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Отдельно необходимо остановиться на следующем виде нарушения законодательства.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По мнению антимонопольного органа, сокращение заказчиком законодательно установленного десятидневного срока, до истечения которого договор не может быть заключен, является нарушением требований </w:t>
      </w:r>
      <w:r>
        <w:rPr>
          <w:color w:val="00000A"/>
          <w:sz w:val="28"/>
          <w:szCs w:val="28"/>
        </w:rPr>
        <w:t>статьи 18.1</w:t>
      </w:r>
      <w:r>
        <w:rPr>
          <w:color w:val="000000"/>
          <w:sz w:val="28"/>
          <w:szCs w:val="28"/>
        </w:rPr>
        <w:t> Закона о защите конкуренции, а положение о закупках, содержащее условие о заключении договора в течение 20 дней с момента подписания протокола о результатах конкурса, нарушает права участников гражданского оборота.</w:t>
      </w:r>
      <w:proofErr w:type="gramEnd"/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Положение о закупках должно соответствовать требованиям, установленным </w:t>
      </w:r>
      <w:r>
        <w:rPr>
          <w:color w:val="00000A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t> о закупках и </w:t>
      </w:r>
      <w:proofErr w:type="gramStart"/>
      <w:r>
        <w:rPr>
          <w:color w:val="00000A"/>
          <w:sz w:val="28"/>
          <w:szCs w:val="28"/>
        </w:rPr>
        <w:t>Законом</w:t>
      </w:r>
      <w:proofErr w:type="gramEnd"/>
      <w:r>
        <w:rPr>
          <w:color w:val="000000"/>
          <w:sz w:val="28"/>
          <w:szCs w:val="28"/>
        </w:rPr>
        <w:t> о защите конкуренции, в соответствии с которыми порядок заключения договоров направлен на обеспечение участникам закупки возможности реализации их права на обжалование действий заказчика (организатора торгов) в антимонопольный орган в процедуре, установленной </w:t>
      </w:r>
      <w:r>
        <w:rPr>
          <w:color w:val="00000A"/>
          <w:sz w:val="28"/>
          <w:szCs w:val="28"/>
        </w:rPr>
        <w:t>статьей 18.1</w:t>
      </w:r>
      <w:r>
        <w:rPr>
          <w:color w:val="000000"/>
          <w:sz w:val="28"/>
          <w:szCs w:val="28"/>
        </w:rPr>
        <w:t> Закона о защите конкуренции и </w:t>
      </w:r>
      <w:r>
        <w:rPr>
          <w:color w:val="00000A"/>
          <w:sz w:val="28"/>
          <w:szCs w:val="28"/>
        </w:rPr>
        <w:t>частью 10 статьи 3</w:t>
      </w:r>
      <w:r>
        <w:rPr>
          <w:color w:val="000000"/>
          <w:sz w:val="28"/>
          <w:szCs w:val="28"/>
        </w:rPr>
        <w:t>Закона о закупках.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Из положений </w:t>
      </w:r>
      <w:r>
        <w:rPr>
          <w:color w:val="00000A"/>
          <w:sz w:val="28"/>
          <w:szCs w:val="28"/>
        </w:rPr>
        <w:t>статьи 1</w:t>
      </w:r>
      <w:r>
        <w:rPr>
          <w:color w:val="000000"/>
          <w:sz w:val="28"/>
          <w:szCs w:val="28"/>
        </w:rPr>
        <w:t> Закона о закупках следует, что целью регулирования данного </w:t>
      </w:r>
      <w:proofErr w:type="spellStart"/>
      <w:r>
        <w:rPr>
          <w:color w:val="00000A"/>
          <w:sz w:val="28"/>
          <w:szCs w:val="28"/>
        </w:rPr>
        <w:t>закона</w:t>
      </w:r>
      <w:r>
        <w:rPr>
          <w:color w:val="000000"/>
          <w:sz w:val="28"/>
          <w:szCs w:val="28"/>
        </w:rPr>
        <w:t>является</w:t>
      </w:r>
      <w:proofErr w:type="spellEnd"/>
      <w:r>
        <w:rPr>
          <w:color w:val="000000"/>
          <w:sz w:val="28"/>
          <w:szCs w:val="28"/>
        </w:rPr>
        <w:t xml:space="preserve">, в том числе расширение возможностей участия юридических и физических лиц в закупке товаров, работ, услуг для нужд заказчиков и стимулирование такого участия, развитие добросовестной </w:t>
      </w:r>
      <w:r>
        <w:rPr>
          <w:color w:val="000000"/>
          <w:sz w:val="28"/>
          <w:szCs w:val="28"/>
        </w:rPr>
        <w:lastRenderedPageBreak/>
        <w:t>конкуренции, обеспечение гласности и прозрачности закупки, предотвращение коррупции и других злоупотреблений.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Для достижения названных целей участникам закупки предоставлено право в порядке, установленном антимонопольным органом, обжаловать действия (бездействие) заказчика при закупке товаров, работ, услуг (</w:t>
      </w:r>
      <w:r>
        <w:rPr>
          <w:color w:val="00000A"/>
          <w:sz w:val="28"/>
          <w:szCs w:val="28"/>
        </w:rPr>
        <w:t>часть 10 статьи 3</w:t>
      </w:r>
      <w:r>
        <w:rPr>
          <w:color w:val="000000"/>
          <w:sz w:val="28"/>
          <w:szCs w:val="28"/>
        </w:rPr>
        <w:t> Закона о закупках).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Согласно </w:t>
      </w:r>
      <w:r>
        <w:rPr>
          <w:color w:val="00000A"/>
          <w:sz w:val="28"/>
          <w:szCs w:val="28"/>
        </w:rPr>
        <w:t>части 4 статьи 18.1</w:t>
      </w:r>
      <w:r>
        <w:rPr>
          <w:color w:val="000000"/>
          <w:sz w:val="28"/>
          <w:szCs w:val="28"/>
        </w:rPr>
        <w:t> Закона о защите конкуренции обжалование действий (бездействия) организатора торгов, оператора электронной площадки, конкурсной или аукционной комиссии в антимонопольный орган в порядке, установленном названной статьей, допускается не позднее десяти дней со дня подведения итогов торгов либо в случае, если предусмотрено размещение результатов торгов на сайте в информационно-телекоммуникационной сети "Интернет", со дня такого размещения, за исключением случаев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предусмотренных</w:t>
      </w:r>
      <w:proofErr w:type="gramEnd"/>
      <w:r>
        <w:rPr>
          <w:color w:val="000000"/>
          <w:sz w:val="28"/>
          <w:szCs w:val="28"/>
        </w:rPr>
        <w:t xml:space="preserve"> названным </w:t>
      </w:r>
      <w:r>
        <w:rPr>
          <w:color w:val="00000A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t>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A"/>
          <w:sz w:val="28"/>
          <w:szCs w:val="28"/>
        </w:rPr>
        <w:t>Частями 18</w:t>
      </w:r>
      <w:r>
        <w:rPr>
          <w:color w:val="000000"/>
          <w:sz w:val="28"/>
          <w:szCs w:val="28"/>
        </w:rPr>
        <w:t>, </w:t>
      </w:r>
      <w:r>
        <w:rPr>
          <w:color w:val="00000A"/>
          <w:sz w:val="28"/>
          <w:szCs w:val="28"/>
        </w:rPr>
        <w:t>19 статьи 18.1</w:t>
      </w:r>
      <w:r>
        <w:rPr>
          <w:color w:val="000000"/>
          <w:sz w:val="28"/>
          <w:szCs w:val="28"/>
        </w:rPr>
        <w:t> Закона о защите конкуренции предусмотрено, что со дня направления уведомления, предусмотренного </w:t>
      </w:r>
      <w:r>
        <w:rPr>
          <w:color w:val="00000A"/>
          <w:sz w:val="28"/>
          <w:szCs w:val="28"/>
        </w:rPr>
        <w:t>частью 11</w:t>
      </w:r>
      <w:r>
        <w:rPr>
          <w:color w:val="000000"/>
          <w:sz w:val="28"/>
          <w:szCs w:val="28"/>
        </w:rPr>
        <w:t> названной статьи, 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существу. В случае принятия жалобы к рассмотрению организатор торгов, которому в порядке, установленном </w:t>
      </w:r>
      <w:r>
        <w:rPr>
          <w:color w:val="00000A"/>
          <w:sz w:val="28"/>
          <w:szCs w:val="28"/>
        </w:rPr>
        <w:t>частью 11</w:t>
      </w:r>
      <w:r>
        <w:rPr>
          <w:color w:val="000000"/>
          <w:sz w:val="28"/>
          <w:szCs w:val="28"/>
        </w:rPr>
        <w:t> названной статьи, направлено уведомление, не вправе заключать договор до принятия антимонопольным органом решения по жалобе. Договор, заключенный с нарушением данного требования, является ничтожным.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Следовательно, установление в положении о закупках срока заключения договора по результатам закупки, не учитывающего закрепленной в </w:t>
      </w:r>
      <w:r>
        <w:rPr>
          <w:color w:val="00000A"/>
          <w:sz w:val="28"/>
          <w:szCs w:val="28"/>
        </w:rPr>
        <w:t>Законе</w:t>
      </w:r>
      <w:r>
        <w:rPr>
          <w:color w:val="000000"/>
          <w:sz w:val="28"/>
          <w:szCs w:val="28"/>
        </w:rPr>
        <w:t> о закупке и </w:t>
      </w:r>
      <w:proofErr w:type="gramStart"/>
      <w:r>
        <w:rPr>
          <w:color w:val="00000A"/>
          <w:sz w:val="28"/>
          <w:szCs w:val="28"/>
        </w:rPr>
        <w:t>Законе</w:t>
      </w:r>
      <w:proofErr w:type="gramEnd"/>
      <w:r>
        <w:rPr>
          <w:color w:val="000000"/>
          <w:sz w:val="28"/>
          <w:szCs w:val="28"/>
        </w:rPr>
        <w:t> о защите конкуренции процедуры административного контроля со стороны антимонопольного органа, фактически исключает применение оперативных мер, предусмотренных </w:t>
      </w:r>
      <w:r>
        <w:rPr>
          <w:color w:val="00000A"/>
          <w:sz w:val="28"/>
          <w:szCs w:val="28"/>
        </w:rPr>
        <w:t>статьей 18.1</w:t>
      </w:r>
      <w:r>
        <w:rPr>
          <w:color w:val="000000"/>
          <w:sz w:val="28"/>
          <w:szCs w:val="28"/>
        </w:rPr>
        <w:t> Закона о защите конкуренции, лишает обращение с жалобой какого-либо юридического смысла, а потому направлено против прав участников закупки.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Разрабатываемое участником закупки положение о закупках не должно вступать в противоречие с </w:t>
      </w:r>
      <w:r>
        <w:rPr>
          <w:color w:val="00000A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t> о защите конкуренции в соответствующей части, а, напротив, призвано обеспечивать реализацию права на защиту в административном порядке путем установления соответствующего порядка заключения договоров по результатам торгов.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Сокращение либо исключение указанного срока направлено на снижение эффективности защиты гражданских прав.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lastRenderedPageBreak/>
        <w:t>Указанная позиция ФАС России теперь подтверждена решением Верховного Суда, которое содержится в </w:t>
      </w:r>
      <w:r>
        <w:rPr>
          <w:color w:val="00000A"/>
          <w:sz w:val="28"/>
          <w:szCs w:val="28"/>
        </w:rPr>
        <w:t>пункте 1</w:t>
      </w:r>
      <w:r>
        <w:rPr>
          <w:color w:val="000000"/>
          <w:sz w:val="28"/>
          <w:szCs w:val="28"/>
        </w:rPr>
        <w:t>2 Обзора по вопросам судебной практики, возникающим при рассмотрении дел о защите конкуренции и дел об административных правонарушениях в указанной сфере, утвержденного Президиумом Верховного Суда РФ 16.03.2016, включение в положение о закупке условия, позволяющего заключить договор ранее окончания срока, установленного для подачи жалобы в антимонопольный орган, нарушает</w:t>
      </w:r>
      <w:proofErr w:type="gramEnd"/>
      <w:r>
        <w:rPr>
          <w:color w:val="000000"/>
          <w:sz w:val="28"/>
          <w:szCs w:val="28"/>
        </w:rPr>
        <w:t xml:space="preserve"> положение </w:t>
      </w:r>
      <w:r>
        <w:rPr>
          <w:color w:val="00000A"/>
          <w:sz w:val="28"/>
          <w:szCs w:val="28"/>
        </w:rPr>
        <w:t>статьи 18.1</w:t>
      </w:r>
      <w:r>
        <w:rPr>
          <w:color w:val="000000"/>
          <w:sz w:val="28"/>
          <w:szCs w:val="28"/>
        </w:rPr>
        <w:t> Закона о защите конкуренции.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Стоит также отметить, что за нарушение законодательства о закупках установлена административная ответственность, поэтому необходимо осуществлять закупки в строгом соответствии с требованиями Закона. В случае если предусмотренное законодательством РФ</w:t>
      </w:r>
      <w:r w:rsidR="007C2219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размещение информации вообще не было осуществлено,</w:t>
      </w:r>
      <w:r>
        <w:rPr>
          <w:color w:val="000000"/>
          <w:sz w:val="28"/>
          <w:szCs w:val="28"/>
        </w:rPr>
        <w:t> то тут наказание более строгое, чем за нарушение сроков, следовательно, если даже сроки размещения были пропущены, информацию разместить необходимо, несмотря на указанное нарушение это позволит минимизировать сумму штрафа.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333333"/>
          <w:sz w:val="23"/>
          <w:szCs w:val="23"/>
        </w:rPr>
        <w:t> </w:t>
      </w:r>
      <w:r>
        <w:rPr>
          <w:color w:val="333333"/>
          <w:sz w:val="28"/>
          <w:szCs w:val="28"/>
        </w:rPr>
        <w:t xml:space="preserve">Закон № 223-ФЗ – это закон о намерении, который говорит одно: сделайте публично, разработайте любые самостоятельные правила и соблюдайте их. </w:t>
      </w:r>
      <w:proofErr w:type="gramStart"/>
      <w:r>
        <w:rPr>
          <w:color w:val="333333"/>
          <w:sz w:val="28"/>
          <w:szCs w:val="28"/>
        </w:rPr>
        <w:t>Единственная обязанность положение о закупке, а также информацию по закупке публиковать на официальном сайте</w:t>
      </w:r>
      <w:proofErr w:type="gramEnd"/>
      <w:r>
        <w:rPr>
          <w:color w:val="333333"/>
          <w:sz w:val="28"/>
          <w:szCs w:val="28"/>
        </w:rPr>
        <w:t> </w:t>
      </w:r>
      <w:hyperlink r:id="rId6" w:tgtFrame="_blank" w:history="1">
        <w:r>
          <w:rPr>
            <w:rStyle w:val="a4"/>
            <w:color w:val="007A85"/>
            <w:sz w:val="28"/>
            <w:szCs w:val="28"/>
          </w:rPr>
          <w:t>zakupki.gov.ru</w:t>
        </w:r>
      </w:hyperlink>
      <w:r>
        <w:rPr>
          <w:color w:val="333333"/>
          <w:sz w:val="28"/>
          <w:szCs w:val="28"/>
        </w:rPr>
        <w:t>.</w:t>
      </w:r>
    </w:p>
    <w:p w:rsidR="0048746F" w:rsidRPr="007C2219" w:rsidRDefault="0048746F" w:rsidP="007C2219">
      <w:pPr>
        <w:pStyle w:val="a3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7C2219">
        <w:rPr>
          <w:rFonts w:ascii="yandex-sans" w:hAnsi="yandex-sans"/>
          <w:color w:val="333333"/>
          <w:sz w:val="23"/>
          <w:szCs w:val="23"/>
        </w:rPr>
        <w:t> </w:t>
      </w:r>
      <w:r w:rsidRPr="007C2219">
        <w:rPr>
          <w:rStyle w:val="a5"/>
          <w:i w:val="0"/>
          <w:color w:val="333333"/>
          <w:sz w:val="28"/>
          <w:szCs w:val="28"/>
        </w:rPr>
        <w:t>Основной целью 223-ФЗ было сделать шаг в направлении открытости закупок, это удалось сделать.</w:t>
      </w:r>
    </w:p>
    <w:p w:rsidR="0048746F" w:rsidRPr="007C2219" w:rsidRDefault="0048746F" w:rsidP="007C2219">
      <w:pPr>
        <w:pStyle w:val="a3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7C2219">
        <w:rPr>
          <w:rStyle w:val="a5"/>
          <w:i w:val="0"/>
          <w:color w:val="333333"/>
          <w:sz w:val="28"/>
          <w:szCs w:val="28"/>
        </w:rPr>
        <w:t>Раскрытие информации позволило,</w:t>
      </w:r>
    </w:p>
    <w:p w:rsidR="0048746F" w:rsidRPr="007C2219" w:rsidRDefault="0048746F" w:rsidP="007C2219">
      <w:pPr>
        <w:pStyle w:val="a3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7C2219">
        <w:rPr>
          <w:rStyle w:val="a5"/>
          <w:i w:val="0"/>
          <w:color w:val="333333"/>
          <w:sz w:val="28"/>
          <w:szCs w:val="28"/>
        </w:rPr>
        <w:t xml:space="preserve">Во-первых, выявить подходы и практики при закупках товаров, работ, услуг хозяйствующими субъектами: по каким правилам проходит закупка, насколько процедуры </w:t>
      </w:r>
      <w:proofErr w:type="spellStart"/>
      <w:r w:rsidRPr="007C2219">
        <w:rPr>
          <w:rStyle w:val="a5"/>
          <w:i w:val="0"/>
          <w:color w:val="333333"/>
          <w:sz w:val="28"/>
          <w:szCs w:val="28"/>
        </w:rPr>
        <w:t>конкурентны</w:t>
      </w:r>
      <w:proofErr w:type="spellEnd"/>
      <w:r w:rsidRPr="007C2219">
        <w:rPr>
          <w:rStyle w:val="a5"/>
          <w:i w:val="0"/>
          <w:color w:val="333333"/>
          <w:sz w:val="28"/>
          <w:szCs w:val="28"/>
        </w:rPr>
        <w:t>, прозрачны.</w:t>
      </w:r>
    </w:p>
    <w:p w:rsidR="0048746F" w:rsidRPr="007C2219" w:rsidRDefault="0048746F" w:rsidP="007C2219">
      <w:pPr>
        <w:pStyle w:val="a3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7C2219">
        <w:rPr>
          <w:rStyle w:val="a5"/>
          <w:i w:val="0"/>
          <w:color w:val="333333"/>
          <w:sz w:val="28"/>
          <w:szCs w:val="28"/>
        </w:rPr>
        <w:t>Во-вторых, начать создание механизма допуска к закупкам хозяйствующих субъектов, в том числе малого бизнеса.</w:t>
      </w:r>
    </w:p>
    <w:p w:rsidR="0048746F" w:rsidRPr="007C2219" w:rsidRDefault="0048746F" w:rsidP="007C2219">
      <w:pPr>
        <w:pStyle w:val="a3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7C2219">
        <w:rPr>
          <w:rStyle w:val="a5"/>
          <w:i w:val="0"/>
          <w:color w:val="333333"/>
          <w:sz w:val="28"/>
          <w:szCs w:val="28"/>
        </w:rPr>
        <w:t>В-третьих, обратить внимание на стоимость закупаемых товаров, работ, услуг.</w:t>
      </w:r>
    </w:p>
    <w:p w:rsidR="0048746F" w:rsidRPr="007C2219" w:rsidRDefault="0048746F" w:rsidP="007C2219">
      <w:pPr>
        <w:pStyle w:val="a3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333333"/>
          <w:sz w:val="28"/>
          <w:szCs w:val="28"/>
        </w:rPr>
        <w:t xml:space="preserve">Закупки в рамках 223-ФЗ позволяют экономить средства заказчика, пусть </w:t>
      </w:r>
      <w:r w:rsidRPr="007C2219">
        <w:rPr>
          <w:color w:val="333333"/>
          <w:sz w:val="28"/>
          <w:szCs w:val="28"/>
        </w:rPr>
        <w:t>этот </w:t>
      </w:r>
      <w:r w:rsidRPr="007C2219">
        <w:rPr>
          <w:rStyle w:val="a5"/>
          <w:i w:val="0"/>
          <w:color w:val="333333"/>
          <w:sz w:val="28"/>
          <w:szCs w:val="28"/>
        </w:rPr>
        <w:t>процент экономии не очень высок, по отдельным закупкам, но он есть.</w:t>
      </w:r>
      <w:r w:rsidRPr="007C2219">
        <w:rPr>
          <w:color w:val="333333"/>
          <w:sz w:val="28"/>
          <w:szCs w:val="28"/>
        </w:rPr>
        <w:t> </w:t>
      </w:r>
      <w:r w:rsidRPr="007C2219">
        <w:rPr>
          <w:rStyle w:val="a5"/>
          <w:i w:val="0"/>
          <w:color w:val="333333"/>
          <w:sz w:val="28"/>
          <w:szCs w:val="28"/>
        </w:rPr>
        <w:t>Мы можем это видеть, в том числе в ходе рассмотрения жалоб.</w:t>
      </w:r>
    </w:p>
    <w:p w:rsidR="0048746F" w:rsidRPr="007C2219" w:rsidRDefault="0048746F" w:rsidP="007C2219">
      <w:pPr>
        <w:pStyle w:val="a3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7C2219">
        <w:rPr>
          <w:rStyle w:val="a5"/>
          <w:i w:val="0"/>
          <w:color w:val="333333"/>
          <w:sz w:val="28"/>
          <w:szCs w:val="28"/>
        </w:rPr>
        <w:t>Снижение затрат у субъектов ответственности Закона о закупках, в том числе, естественных монополий, можно добиться, только сделав закупки прозрачными, доступными, конкурентными.</w:t>
      </w:r>
    </w:p>
    <w:p w:rsidR="0048746F" w:rsidRPr="007C2219" w:rsidRDefault="0048746F" w:rsidP="007C2219">
      <w:pPr>
        <w:pStyle w:val="a3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7C2219">
        <w:rPr>
          <w:rStyle w:val="a5"/>
          <w:i w:val="0"/>
          <w:color w:val="333333"/>
          <w:sz w:val="28"/>
          <w:szCs w:val="28"/>
        </w:rPr>
        <w:lastRenderedPageBreak/>
        <w:t>Чем выше уровень конкуренции, тем больше вероятность снижения и предложения оптимальной цены за товары и услуги соответствующего качества.</w:t>
      </w:r>
    </w:p>
    <w:p w:rsidR="0048746F" w:rsidRPr="007C2219" w:rsidRDefault="0048746F" w:rsidP="007C2219">
      <w:pPr>
        <w:pStyle w:val="a3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7C2219">
        <w:rPr>
          <w:rStyle w:val="a5"/>
          <w:i w:val="0"/>
          <w:color w:val="333333"/>
          <w:sz w:val="28"/>
          <w:szCs w:val="28"/>
        </w:rPr>
        <w:t>Конкуренция – это способ снизить затраты и, соответственно, стоимость закупаемого товара.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 достижениям Управления в данной сфере можно отнести: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эффективное использование денежных средств хозяйствующих субъектов, осуществляющих закупки;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расширение возможности участия юридических и физических лиц в закупке товаров, работ, услуг для нужд заказчика и стимулирование такого участия;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развитие добросовестной конкуренции, обеспечение гласности и прозрачности закупки и предотвращение коррупции и других злоупотреблений.</w:t>
      </w:r>
    </w:p>
    <w:p w:rsidR="0048746F" w:rsidRDefault="0048746F" w:rsidP="007C2219">
      <w:pPr>
        <w:pStyle w:val="a3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333333"/>
          <w:sz w:val="28"/>
          <w:szCs w:val="28"/>
        </w:rPr>
        <w:t>Безусловно, нужно расширять возможности участия в закупках хозяйствующих субъектов, но при этом «золотым» правилом должно быть соблюдение баланса интересов между заказчиками и участниками закупок.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Антимонопольный контроль хозяйствующих субъектов в рамках соблюдения статьи 10 Федерального закона от 26.07.2006г. № 135-ФЗ «О защите конкуренции»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Вступившие в силу, в январе 2016 года, изменения в Федеральный закон «О защите конкуренции» существенно сократили количество дел, возбужденных по признакам нарушения требований статьи 10 вышеупомянутого закона.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В редакции Федерального закона от 05.10.2015г. № 275-ФЗ «О внесении изменений в Федеральный закона «О защите конкуренции» и отдельные акты РФ» часть 1 статьи 10 Федерального закона «О защите конкуренции» устанавливает запрет на действия (бездействия)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</w:t>
      </w:r>
      <w:proofErr w:type="gramEnd"/>
      <w:r>
        <w:rPr>
          <w:color w:val="000000"/>
          <w:sz w:val="28"/>
          <w:szCs w:val="28"/>
        </w:rPr>
        <w:t xml:space="preserve"> предпринимательской деятельности либо неопределенного круга потребителей.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2016 году Управлением возбуждено и рассмотрено 10 дел по признакам нарушения требований части 1 статьи 10 Федерального закона «О защите конкуренции», из которых 6 прекращены в связи с отсутствием факта нарушения, по 4 делам приняты решения о признании нарушений, выдано 2 предписания.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В первой половине 2017 года возбуждено 7 дел по признакам нарушения антимонопольного законодательства.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рамках статьи 39.1 Федерального закона «О защите конкуренции» хозяйствующим субъектам выданы 3 предупреждения по признакам нарушения пунктом 5, 8 части 1 статьи 10 вышеуказанного закона о защите конкуренции.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ind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Наибольшее количество дел, рассмотренных Управлением, в 2016 году по признакам нарушения хозяйствующими субъектами части 1 статьи 10 Федерального закона «О защите конкуренции» относится к прочим нарушением, характеризующихся ущемлением интересов хозяйствующих субъектов в сфере предпринимательской деятельности, путем:</w:t>
      </w:r>
    </w:p>
    <w:p w:rsidR="0048746F" w:rsidRDefault="0048746F" w:rsidP="007C2219">
      <w:pPr>
        <w:pStyle w:val="a3"/>
        <w:numPr>
          <w:ilvl w:val="0"/>
          <w:numId w:val="1"/>
        </w:numPr>
        <w:shd w:val="clear" w:color="auto" w:fill="FFFFFF"/>
        <w:spacing w:after="274" w:afterAutospacing="0"/>
        <w:ind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выставления жильцам многоквартирных домов платежных документов (квитанций) для оплаты жилищно-коммунальных услуг, в отсутствие договорных отношений с хозяйствующим субъектом, осуществляющим управление вышеуказанными многоквартирными домами;</w:t>
      </w:r>
    </w:p>
    <w:p w:rsidR="0048746F" w:rsidRDefault="0048746F" w:rsidP="007C2219">
      <w:pPr>
        <w:pStyle w:val="a3"/>
        <w:numPr>
          <w:ilvl w:val="0"/>
          <w:numId w:val="1"/>
        </w:numPr>
        <w:shd w:val="clear" w:color="auto" w:fill="FFFFFF"/>
        <w:spacing w:after="274" w:afterAutospacing="0"/>
        <w:ind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ограничения </w:t>
      </w:r>
      <w:proofErr w:type="spellStart"/>
      <w:r>
        <w:rPr>
          <w:color w:val="000000"/>
          <w:sz w:val="28"/>
          <w:szCs w:val="28"/>
        </w:rPr>
        <w:t>перетока</w:t>
      </w:r>
      <w:proofErr w:type="spellEnd"/>
      <w:r>
        <w:rPr>
          <w:color w:val="000000"/>
          <w:sz w:val="28"/>
          <w:szCs w:val="28"/>
        </w:rPr>
        <w:t xml:space="preserve"> электрической энергии на ст. «</w:t>
      </w:r>
      <w:proofErr w:type="spellStart"/>
      <w:r>
        <w:rPr>
          <w:color w:val="000000"/>
          <w:sz w:val="28"/>
          <w:szCs w:val="28"/>
        </w:rPr>
        <w:t>Казначеевка</w:t>
      </w:r>
      <w:proofErr w:type="spellEnd"/>
      <w:r>
        <w:rPr>
          <w:color w:val="000000"/>
          <w:sz w:val="28"/>
          <w:szCs w:val="28"/>
        </w:rPr>
        <w:t>», принадлежащей ОАО «РЖД»;</w:t>
      </w:r>
    </w:p>
    <w:p w:rsidR="0048746F" w:rsidRDefault="0048746F" w:rsidP="007C2219">
      <w:pPr>
        <w:pStyle w:val="a3"/>
        <w:numPr>
          <w:ilvl w:val="0"/>
          <w:numId w:val="1"/>
        </w:numPr>
        <w:shd w:val="clear" w:color="auto" w:fill="FFFFFF"/>
        <w:spacing w:after="274" w:afterAutospacing="0"/>
        <w:ind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включения в цену услуги по отключению потребителей по их заявкам для выполнения ремонтных и других работ с последующим включением от ТП, РП необоснованных статей расхода.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Сумма взысканных штрафов на нарушение антимонопольного законодательства составила более 1500 000 рублей.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Контроль органов власти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Задачами антимонопольных органов по осуществлению контроля органов власти является выявление и пресечение актов и действий (бездействия) органов власти, иных осуществляющих функции указанных органов власти органов или организаций, организаций, участвующих в предоставлении государственных или муниципальных услуг, направленных на недопущение, ограничение, устранение конкуренции (статья 15 Закона о защите конкуренции).</w:t>
      </w:r>
    </w:p>
    <w:p w:rsidR="0048746F" w:rsidRDefault="0048746F" w:rsidP="007C2219">
      <w:pPr>
        <w:pStyle w:val="a3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В 2016г.</w:t>
      </w:r>
      <w:proofErr w:type="gramEnd"/>
      <w:r>
        <w:rPr>
          <w:color w:val="000000"/>
          <w:sz w:val="28"/>
          <w:szCs w:val="28"/>
        </w:rPr>
        <w:t xml:space="preserve"> в </w:t>
      </w:r>
      <w:proofErr w:type="gramStart"/>
      <w:r>
        <w:rPr>
          <w:color w:val="000000"/>
          <w:sz w:val="28"/>
          <w:szCs w:val="28"/>
        </w:rPr>
        <w:t>Тульское</w:t>
      </w:r>
      <w:proofErr w:type="gramEnd"/>
      <w:r>
        <w:rPr>
          <w:color w:val="000000"/>
          <w:sz w:val="28"/>
          <w:szCs w:val="28"/>
        </w:rPr>
        <w:t xml:space="preserve"> УФАС России поступило 38 заявлений о признаках нарушения органами власти статьи 15 Закона о защите конкуренции, из которых лишь 5 заявлений послужили основанием возбуждения дел о нарушении антимонопольного законодательства. Еще 5 дел было возбуждено </w:t>
      </w:r>
      <w:r>
        <w:rPr>
          <w:color w:val="000000"/>
          <w:sz w:val="28"/>
          <w:szCs w:val="28"/>
        </w:rPr>
        <w:lastRenderedPageBreak/>
        <w:t>Управлением по результатам проведения плановых проверок соблюдения антимонопольного законодательства органами местного самоуправления муниципальных образований Тульской области.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Снижение количества дел (≈в 4 раза), рассмотренных Управлением в 2016г., связано с введением института предупреждений о прекращении действий/бездействия, противоречащих антимонопольному законодательству. Если предупреждение было выполнено, дело о нарушении статьи 15 Закона о защите конкуренции не возбуждалось.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2016г. было выдано 29 предупреждений о прекращении действий, содержащих признаки нарушения статьи 15 Закона о защите конкуренции. Т.е. общее количество нарушений, ежегодно выявляемых Управлением, находится примерно на одном уровне с небольшой тенденцией к снижению.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 первом полугодии 2017г. в </w:t>
      </w:r>
      <w:proofErr w:type="gramStart"/>
      <w:r>
        <w:rPr>
          <w:color w:val="000000"/>
          <w:sz w:val="28"/>
          <w:szCs w:val="28"/>
        </w:rPr>
        <w:t>Тульское</w:t>
      </w:r>
      <w:proofErr w:type="gramEnd"/>
      <w:r>
        <w:rPr>
          <w:color w:val="000000"/>
          <w:sz w:val="28"/>
          <w:szCs w:val="28"/>
        </w:rPr>
        <w:t xml:space="preserve"> УФАС России поступило 34 заявления о признаках нарушения органами власти Закона о защите конкуренции, из которых лишь 3 заявления послужили основанием возбуждения дел о нарушении антимонопольного законодательства.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текущем периоде 2017г. выдано 33 предупреждения о прекращении действий, содержащих признаки нарушения статьи 15 Закона о защите конкуренции, а также статьи 15 Закона о торговле, что превысило количество предупреждений, выданных за весь 2016г.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первом полугодии 2017г. было рассмотрено 18 жалоб в рамках процедур, предусмотренных статьей 18.1 Закона о защите конкуренции, из которых 8 жалоб признано необоснованными, 10 – обоснованными. Кроме того, было выдано 6 предписаний о прекращении нарушений процедур организации и проведения торгов, а также на виновных лиц наложено 2 административных штрафа.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Органам власти в текущем периоде было выдано 13 </w:t>
      </w:r>
      <w:proofErr w:type="gramStart"/>
      <w:r>
        <w:rPr>
          <w:color w:val="000000"/>
          <w:sz w:val="28"/>
          <w:szCs w:val="28"/>
        </w:rPr>
        <w:t>обязательных к исполнению</w:t>
      </w:r>
      <w:proofErr w:type="gramEnd"/>
      <w:r>
        <w:rPr>
          <w:color w:val="000000"/>
          <w:sz w:val="28"/>
          <w:szCs w:val="28"/>
        </w:rPr>
        <w:t xml:space="preserve"> предписаний о прекращении нарушений статьи 15, статьи 17.1 Закона о защите конкуренции.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Основной вид нарушений со стороны органов власти – необоснованное препятствование осуществлению деятельности хозяйствующим субъектам. Из года в год данный показатель и степень его общественной опасности, и влияние на состояние конкуренции остаются стабильно высокими.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Значительной долей оснований возбуждения дел о нарушении части 1 статьи 15 Закона о защите конкуренции по-прежнему является трактовка органами местного самоуправления региона организации и оказания муниципальных услуг. Данная тенденция проявилась в 2014 году и сохранилась по настоящее время. Муниципальные услуги оказываются в рамках реализации </w:t>
      </w:r>
      <w:r>
        <w:rPr>
          <w:color w:val="000000"/>
          <w:sz w:val="28"/>
          <w:szCs w:val="28"/>
        </w:rPr>
        <w:lastRenderedPageBreak/>
        <w:t>полномочий по решению вопросов местного значения. Формализация услуг (порядок, процедура и т.п.) происходит в административных регламентах, принимаемых, как правило, исполнительными органами местного самоуправления (местными администрациями) по каждой конкретной услуге. Типичные сферы деятельности:</w:t>
      </w:r>
    </w:p>
    <w:p w:rsidR="0048746F" w:rsidRDefault="0048746F" w:rsidP="007C2219">
      <w:pPr>
        <w:pStyle w:val="a3"/>
        <w:numPr>
          <w:ilvl w:val="0"/>
          <w:numId w:val="2"/>
        </w:numPr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распоряжение муниципальным имуществом – 17,4%;</w:t>
      </w:r>
    </w:p>
    <w:p w:rsidR="0048746F" w:rsidRDefault="0048746F" w:rsidP="007C2219">
      <w:pPr>
        <w:pStyle w:val="a3"/>
        <w:numPr>
          <w:ilvl w:val="0"/>
          <w:numId w:val="2"/>
        </w:numPr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административные регламенты по предоставлению муниципальных услуг – 52,3%;</w:t>
      </w:r>
    </w:p>
    <w:p w:rsidR="0048746F" w:rsidRDefault="0048746F" w:rsidP="007C2219">
      <w:pPr>
        <w:pStyle w:val="a3"/>
        <w:numPr>
          <w:ilvl w:val="0"/>
          <w:numId w:val="2"/>
        </w:numPr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услуги строительного комплекса – 26% (новая сфера);</w:t>
      </w:r>
    </w:p>
    <w:p w:rsidR="0048746F" w:rsidRDefault="0048746F" w:rsidP="007C2219">
      <w:pPr>
        <w:pStyle w:val="a3"/>
        <w:numPr>
          <w:ilvl w:val="0"/>
          <w:numId w:val="2"/>
        </w:numPr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предоставление субсидий из средств муниципального бюджета – 4,3%.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выявляемых нарушениях прослеживается общая тенденция, а именно: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-устанавливаются излишние требования к документам, которые необходимо представить для получения муниципальной услуги (при этом их непредставление для заявителя влечет за собой отказ в предоставлении муниципальной услуги);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-"списывание" административных регламентов, принятых другими муниципальными образованиями, с добавлением незначительных "местных" различий.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) Примеры (на примере предупреждений по строительным регламентам) – на второй день 29.03.2017г.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) Антимонопольное законодательство, которое могут нарушить органы власти, не исчерпывается статьей 15 Закона о защите конкуренции.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поле зрения Тульского УФАС России попадают торги, проводимые органами власти и другими структурами и лежащие за пределами регулирования 44-ФЗ и 223-ФЗ.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Такие торги, как правило, рассматриваются в рамках статьи 18.1 Закона о защите конкуренции. При этом может быть выявлено нарушение статьи 17 Закона о защите конкуренции (антимонопольные требования к торгам, запросу котировок цен на товары).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 2016г. по отделу контроля органов власти Тульским УФАС России было рассмотрено 39 жалоб, что в 2 раза больше, чем в предыдущие периоды (ранее стандартно поступало и рассматривалось порядка 15-16 жалоб в год). По результатам рассмотрения 24 жалобы были признаны обоснованными, 15 </w:t>
      </w:r>
      <w:r>
        <w:rPr>
          <w:color w:val="000000"/>
          <w:sz w:val="28"/>
          <w:szCs w:val="28"/>
        </w:rPr>
        <w:lastRenderedPageBreak/>
        <w:t>– необоснованными. Было выдано 16 предписаний, к должностным лицам применялись меры, предусмотренные КоАП РФ.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Основные виды торгов, обжалованных в Управление в 2016г.: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-аренда и продажа земельных участков, находящихся в публичной собственности;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-продажа государственного и муниципального имущества;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-реализация имущества должников в порядке, установленном Федеральным законом "Об исполнительном производстве", Федеральным законом "Об ипотеке (залоге недвижимости)";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-реализация имущества должников в порядке, установленном Федеральным законом "О несостоятельности (банкротстве)";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-отбор управляющей организации;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-пользование участками недр;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-право осуществления перевозок по муниципальным маршрутам (основная часть жалоб, практически каждая вторая явилась обоснованной);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-оказание услуг строительного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выполнением работ по капитальному ремонту общего имущества в МКД.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Основные виды выявленных нарушений: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-необоснованный отказ в допуске заявителя к участию в торгах;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-не соответствие времени окончания подачи заявок на участие в торгах и времени вскрытия конвертов с заявками, указанных в извещении о проведении торгов;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-установление в документации о торгах требований к участникам торгов, к заявкам и прилагаемым к ним документам, противоречащих законодательству;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-отсутствие полномочий на проведение торгов;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-не предусмотренное законодательством ограничение права выбора участником торгов способа обеспечения заявки на участие в торгах;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-создание преимущественных условий участия в торгах. Например, при проведении конкурсов на право осуществления муниципальных перевозок приоритет в начислении баллов устанавливался для собственников ТС и </w:t>
      </w:r>
      <w:r>
        <w:rPr>
          <w:color w:val="000000"/>
          <w:sz w:val="28"/>
          <w:szCs w:val="28"/>
        </w:rPr>
        <w:lastRenderedPageBreak/>
        <w:t>производственной базы; ТС, работающим на газомоторном топливе, начислялось "премиальное" количество баллов, что приводило к победе "своего" кандидата, например, МКП.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Подобная практика жестко пресекается Тульским УФА С России и поддерживается арбитражными судами.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Кто может обратиться с жалобой в порядке ст.18.1 Закона о защите конкуренции? Лицо, подавшее заявку на участие в торгах, либо, в установленных ч.2 ст.18.1 135-ФЗ случаях – иные лица, права и интересы которых </w:t>
      </w:r>
      <w:proofErr w:type="spellStart"/>
      <w:proofErr w:type="gramStart"/>
      <w:r>
        <w:rPr>
          <w:color w:val="000000"/>
          <w:sz w:val="28"/>
          <w:szCs w:val="28"/>
        </w:rPr>
        <w:t>м.б</w:t>
      </w:r>
      <w:proofErr w:type="spellEnd"/>
      <w:proofErr w:type="gramEnd"/>
      <w:r>
        <w:rPr>
          <w:color w:val="000000"/>
          <w:sz w:val="28"/>
          <w:szCs w:val="28"/>
        </w:rPr>
        <w:t>. нарушены или ущемлены в результате нарушения порядка организации и проведения торгов. В данном порядке рассматриваются также жалобы лиц, по мнению которых их законные интересы нарушены в результате осуществления в отношении таких лиц, процедур, включенных в исчерпывающие перечни в сфере строительства, либо предъявлены требования осуществить процедуру, не включенную в исчерпывающий перечень процедур в соответствующей сфере строительства.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Что может быть обжаловано в порядке процедур, предусмотренных ст.18.1 135-ФЗ?</w:t>
      </w:r>
    </w:p>
    <w:p w:rsidR="0048746F" w:rsidRDefault="0048746F" w:rsidP="007C2219">
      <w:pPr>
        <w:pStyle w:val="a3"/>
        <w:numPr>
          <w:ilvl w:val="0"/>
          <w:numId w:val="3"/>
        </w:numPr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К примеру, в октябре 2016г. к нам обратилось хозяйственное общество на действия Фонда капитального ремонта ТО при проведении открытого конкурса на право заключения договора на оказание услуг по осуществлению строительного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выполнением работ по капремонту общего имущества в МКД на территории ТО.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Заявитель пожаловался, что ему отказали в приеме конкурсной заявки на участие в торгах.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 результатам рассмотрения жалобы, доводы заявителя о неправомерном отказе конкурсной комиссии в приеме заявки признаны обоснованными, а комиссия признана нарушившей ч.2 ст.17 135-ФЗ, т.к. комиссия ограничила хозяйственному обществу доступ к участию в торгах.</w:t>
      </w:r>
    </w:p>
    <w:p w:rsidR="0048746F" w:rsidRDefault="0048746F" w:rsidP="007C2219">
      <w:pPr>
        <w:pStyle w:val="a3"/>
        <w:numPr>
          <w:ilvl w:val="0"/>
          <w:numId w:val="4"/>
        </w:numPr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январе 2017г. была рассмотрена жалоба хозяйственного общества на действия министерства строительства и ЖКХ ТО и комиссии по предварительному отбору подрядных организаций для оказания услуг/выполнения работ по капремонту общего имущества в МКД при организации и проведении предварительного отбора подрядных организаций для оказания услуг по осуществлению строительного контроля.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 мнению Заявителя, его заявка необоснованно была признана не соответствующей требованиям документации по предварительному отбору.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 xml:space="preserve">На участие в процедуре было подано 5 заявок по рассмотрению которых 4 </w:t>
      </w:r>
      <w:proofErr w:type="spellStart"/>
      <w:r>
        <w:rPr>
          <w:color w:val="000000"/>
          <w:sz w:val="28"/>
          <w:szCs w:val="28"/>
        </w:rPr>
        <w:t>хоз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убъекта</w:t>
      </w:r>
      <w:proofErr w:type="spellEnd"/>
      <w:r>
        <w:rPr>
          <w:color w:val="000000"/>
          <w:sz w:val="28"/>
          <w:szCs w:val="28"/>
        </w:rPr>
        <w:t xml:space="preserve"> были включены в реестр квалифицированных подрядных организаций, имеющих право принимать участие в электронных аукционах на предмет оказания услуг по строительному контролю, и только заявителю отказано во включении в реестр.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Жалоба была признана обоснованной, членам комиссии выдано предписание об отмене протокола рассмотрения заявок на участие в процедуре отбора.</w:t>
      </w:r>
    </w:p>
    <w:p w:rsidR="0048746F" w:rsidRDefault="0048746F" w:rsidP="007C2219">
      <w:pPr>
        <w:pStyle w:val="a3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48746F" w:rsidRDefault="0048746F" w:rsidP="007C2219">
      <w:pPr>
        <w:pStyle w:val="a3"/>
        <w:numPr>
          <w:ilvl w:val="0"/>
          <w:numId w:val="5"/>
        </w:numPr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Заявитель в декабре 2016г. обратился с жалобой на действия организатора торгов при продаже муниципального имущества.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 результатам рассмотрения жалобы комиссия признала обоснованными лишь часть доводом заявителя – было установлено, что организатор нарушил срок проведения аукциона, а информационное сообщение содержало противоречивые условия оплаты имущества, что вводит в заблуждение претендентов на участие в аукционе.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Корме того, в ходе рассмотрения жалобы комиссия выявила нарушения при формировании начальной цены имущества, подлежащего приватизации. В частности было установлено наличие двух отчетов об оценке имущества (один – приблизительно на 2млн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уб., второй – на 1млн.руб.), один из которых был изготовлен по заданию лица, ставшего впоследствии участником аукциона по продаже этого имущества.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виновное должностное лицо было привлечено к административной ответственности.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 практике Тульского УФАС России по вопросам контроля в сфере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рекламы 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Тульским УФАС России в 2016 году – первом полугодии 2017года возбуждено более 140 дел по признакам нарушения законодательства о рекламе, из которых 70 % дел завершены признанием нарушений и выдачей обязательных для исполнений предписаний.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Для сравнения, общее количество дел, возбужденных в предыдущие годы, значительно меньше дел, по которым в 2016г. нарушение рекламного законодательства признано, так, в 2014г. возбуждено всего 56 дела, в 2015г. - 46 дел.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Специалистами Управления при анализе дел, возбужденных и рассмотренных территориальным антимонопольным органом в 2016-2017гг., </w:t>
      </w:r>
      <w:r>
        <w:rPr>
          <w:color w:val="000000"/>
          <w:sz w:val="28"/>
          <w:szCs w:val="28"/>
        </w:rPr>
        <w:lastRenderedPageBreak/>
        <w:t>составлен рейтинг «нелюбимых» статей Федерального закона «О рекламе», по которым хозяйствующие субъекты чаще всего допускают нарушения:</w:t>
      </w:r>
    </w:p>
    <w:p w:rsidR="0048746F" w:rsidRDefault="0048746F" w:rsidP="007C2219">
      <w:pPr>
        <w:pStyle w:val="a3"/>
        <w:numPr>
          <w:ilvl w:val="0"/>
          <w:numId w:val="6"/>
        </w:numPr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первое место – «Недостоверная реклама» (часть 3 статьи 5 Федерального закона «О рекламе») – 29 дел.</w:t>
      </w:r>
    </w:p>
    <w:p w:rsidR="0048746F" w:rsidRDefault="0048746F" w:rsidP="007C2219">
      <w:pPr>
        <w:pStyle w:val="a3"/>
        <w:numPr>
          <w:ilvl w:val="0"/>
          <w:numId w:val="6"/>
        </w:numPr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второе место – «Реклама медицинских услуг»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отсутствие, установленного законном предупреждения о 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(часть 7 статьи 24 Федерального закона «О рекламе») – 27 дел.</w:t>
      </w:r>
      <w:proofErr w:type="gramEnd"/>
    </w:p>
    <w:p w:rsidR="0048746F" w:rsidRDefault="0048746F" w:rsidP="007C2219">
      <w:pPr>
        <w:pStyle w:val="a3"/>
        <w:numPr>
          <w:ilvl w:val="0"/>
          <w:numId w:val="6"/>
        </w:numPr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третье место – «Возрастное ограничение» (часть 10.1 статьи 5 Федерального закона «О рекламе») – 26 дел.</w:t>
      </w:r>
    </w:p>
    <w:p w:rsidR="0048746F" w:rsidRDefault="0048746F" w:rsidP="007C2219">
      <w:pPr>
        <w:pStyle w:val="a3"/>
        <w:numPr>
          <w:ilvl w:val="0"/>
          <w:numId w:val="7"/>
        </w:numPr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четвертое место – «Реклама товаров при дистанционном способе их продажи»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(статья 8 Федерального закона «О рекламе») – 14 дел.</w:t>
      </w:r>
    </w:p>
    <w:p w:rsidR="0048746F" w:rsidRDefault="0048746F" w:rsidP="007C2219">
      <w:pPr>
        <w:pStyle w:val="a3"/>
        <w:numPr>
          <w:ilvl w:val="0"/>
          <w:numId w:val="7"/>
        </w:numPr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пятое место - разделили «Реклама, в которой отсутствует существенная информация</w:t>
      </w:r>
      <w:proofErr w:type="gramStart"/>
      <w:r>
        <w:rPr>
          <w:color w:val="000000"/>
          <w:sz w:val="28"/>
          <w:szCs w:val="28"/>
        </w:rPr>
        <w:t>»(</w:t>
      </w:r>
      <w:proofErr w:type="gramEnd"/>
      <w:r>
        <w:rPr>
          <w:color w:val="000000"/>
          <w:sz w:val="28"/>
          <w:szCs w:val="28"/>
        </w:rPr>
        <w:t>часть 7 статьи 5 Федерального закона «О рекламе»)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 «</w:t>
      </w:r>
      <w:r>
        <w:rPr>
          <w:color w:val="000000"/>
          <w:sz w:val="28"/>
          <w:szCs w:val="28"/>
        </w:rPr>
        <w:t>Реклама финансовых услуг» (части 1, 3 статьи 28 Федерального закона «О рекламе») - по 4 дела.</w:t>
      </w:r>
    </w:p>
    <w:p w:rsidR="0048746F" w:rsidRDefault="0048746F" w:rsidP="007C2219">
      <w:pPr>
        <w:pStyle w:val="a3"/>
        <w:numPr>
          <w:ilvl w:val="0"/>
          <w:numId w:val="7"/>
        </w:numPr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шестое место</w:t>
      </w:r>
      <w:r>
        <w:rPr>
          <w:b/>
          <w:bCs/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> разделили «Недобросовестная реклама» (часть 2 статьи 5 Федерального закона «О рекламе»), «Реклама с использованием образом медицинских работников» (пункт 4 части 2 статьи 5 Федерального закона «О рекламе»), «Запрещенная реклама» (статья 7 Федерального закона «О рекламе»), «Реклама в периодических печатных СМИ» (статья 16 Федерального закона «О рекламе»), «Реклама алкогольной продукции» (часть 1 статьи 21 Федерального закона «О рекламе»), «Реклама</w:t>
      </w:r>
      <w:proofErr w:type="gramEnd"/>
      <w:r>
        <w:rPr>
          <w:color w:val="000000"/>
          <w:sz w:val="28"/>
          <w:szCs w:val="28"/>
        </w:rPr>
        <w:t xml:space="preserve"> долевого строительства</w:t>
      </w:r>
      <w:proofErr w:type="gramStart"/>
      <w:r>
        <w:rPr>
          <w:color w:val="000000"/>
          <w:sz w:val="28"/>
          <w:szCs w:val="28"/>
        </w:rPr>
        <w:t>»(</w:t>
      </w:r>
      <w:proofErr w:type="gramEnd"/>
      <w:r>
        <w:rPr>
          <w:color w:val="000000"/>
          <w:sz w:val="28"/>
          <w:szCs w:val="28"/>
        </w:rPr>
        <w:t>части 6-12 статьи 28 Федерального закона «О рекламе») по 2 дела.</w:t>
      </w:r>
    </w:p>
    <w:p w:rsidR="0048746F" w:rsidRDefault="0048746F" w:rsidP="007C2219">
      <w:pPr>
        <w:pStyle w:val="a3"/>
        <w:numPr>
          <w:ilvl w:val="0"/>
          <w:numId w:val="7"/>
        </w:numPr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седьмое место</w:t>
      </w:r>
      <w:r>
        <w:rPr>
          <w:b/>
          <w:bCs/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 разделили «Хранение рекламы» (статья 12 Федерального закона «О рекламе»), «Реклама с использованием сетей электросвязи» (часть 1 статьи 18 Федерального закона «О рекламе»), «Реклама </w:t>
      </w:r>
      <w:proofErr w:type="spellStart"/>
      <w:r>
        <w:rPr>
          <w:color w:val="000000"/>
          <w:sz w:val="28"/>
          <w:szCs w:val="28"/>
        </w:rPr>
        <w:t>БАДов</w:t>
      </w:r>
      <w:proofErr w:type="spellEnd"/>
      <w:r>
        <w:rPr>
          <w:color w:val="000000"/>
          <w:sz w:val="28"/>
          <w:szCs w:val="28"/>
        </w:rPr>
        <w:t>» (часть 1 статьи 25 Федерального закона «О рекламе»), «Превышение уровня громкости» (часть 11 статьи 15 Федерального закона «О рекламе») по 1 делу.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 xml:space="preserve">Помимо рассмотрения рекламных дел в рамках требований Федерального закона «О рекламе», Административного регламента Федеральной антимонопольной службы по исполнению государственной функции по рассмотрению дел, возбужденных по признакам нарушения законодательства РФ о рекламе, утв. Приказом ФАС России от 23.11.2012г. № 711/12, </w:t>
      </w:r>
      <w:r>
        <w:rPr>
          <w:color w:val="000000"/>
          <w:sz w:val="28"/>
          <w:szCs w:val="28"/>
        </w:rPr>
        <w:lastRenderedPageBreak/>
        <w:t>Управление Федеральной антимонопольной службы по Тульской области привлекает лиц, нарушивших рекламное законодательство, к административной ответственности в соответствии с Кодексом РФ</w:t>
      </w:r>
      <w:proofErr w:type="gramEnd"/>
      <w:r>
        <w:rPr>
          <w:color w:val="000000"/>
          <w:sz w:val="28"/>
          <w:szCs w:val="28"/>
        </w:rPr>
        <w:t xml:space="preserve"> об административных правонарушениях.</w:t>
      </w:r>
    </w:p>
    <w:p w:rsidR="0048746F" w:rsidRDefault="0048746F" w:rsidP="007C2219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2016-2017 годах вынесено 151 постановлений о назначении административных наказаний, из которых 81 - виде предупреждения и 70 – виде постановлений о наложении административных штрафов. За 2016г. взыскано более 900 000 рублей за нарушения рекламного законодательства.</w:t>
      </w:r>
    </w:p>
    <w:p w:rsidR="0048746F" w:rsidRDefault="0048746F" w:rsidP="007C2219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 публичным слушаниям</w:t>
      </w:r>
    </w:p>
    <w:p w:rsidR="00FB53CF" w:rsidRDefault="00FB53CF" w:rsidP="007C2219">
      <w:pPr>
        <w:jc w:val="both"/>
      </w:pPr>
    </w:p>
    <w:sectPr w:rsidR="00FB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32A"/>
    <w:multiLevelType w:val="multilevel"/>
    <w:tmpl w:val="B90C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B745D"/>
    <w:multiLevelType w:val="multilevel"/>
    <w:tmpl w:val="ADC28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54E0E"/>
    <w:multiLevelType w:val="multilevel"/>
    <w:tmpl w:val="8012D8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A2E4D"/>
    <w:multiLevelType w:val="multilevel"/>
    <w:tmpl w:val="EAF6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27625"/>
    <w:multiLevelType w:val="multilevel"/>
    <w:tmpl w:val="59B4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B0D66"/>
    <w:multiLevelType w:val="multilevel"/>
    <w:tmpl w:val="4876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10258"/>
    <w:multiLevelType w:val="multilevel"/>
    <w:tmpl w:val="2E04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6F"/>
    <w:rsid w:val="0048746F"/>
    <w:rsid w:val="006B0312"/>
    <w:rsid w:val="007C2219"/>
    <w:rsid w:val="00F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46F"/>
    <w:rPr>
      <w:color w:val="0000FF"/>
      <w:u w:val="single"/>
    </w:rPr>
  </w:style>
  <w:style w:type="character" w:styleId="a5">
    <w:name w:val="Emphasis"/>
    <w:basedOn w:val="a0"/>
    <w:uiPriority w:val="20"/>
    <w:qFormat/>
    <w:rsid w:val="004874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46F"/>
    <w:rPr>
      <w:color w:val="0000FF"/>
      <w:u w:val="single"/>
    </w:rPr>
  </w:style>
  <w:style w:type="character" w:styleId="a5">
    <w:name w:val="Emphasis"/>
    <w:basedOn w:val="a0"/>
    <w:uiPriority w:val="20"/>
    <w:qFormat/>
    <w:rsid w:val="004874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6447</Words>
  <Characters>36751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dcterms:created xsi:type="dcterms:W3CDTF">2018-02-21T06:43:00Z</dcterms:created>
  <dcterms:modified xsi:type="dcterms:W3CDTF">2018-02-21T08:55:00Z</dcterms:modified>
</cp:coreProperties>
</file>